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22A6" w14:textId="5714C859" w:rsidR="00C1434C" w:rsidRDefault="00CD34C3" w:rsidP="00B1069A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6B1962" wp14:editId="46B98AF6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EB07" w14:textId="0F489AB1" w:rsidR="00CD34C3" w:rsidRPr="00C746AF" w:rsidRDefault="00CD34C3" w:rsidP="00CD34C3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746AF">
        <w:rPr>
          <w:rFonts w:ascii="Arial" w:hAnsi="Arial" w:cs="Arial"/>
          <w:b/>
          <w:color w:val="auto"/>
          <w:sz w:val="28"/>
          <w:szCs w:val="28"/>
        </w:rPr>
        <w:t>Rubric – HLP 8 Provide Positive and Constructive Feedback to Guide Students’ Behavior</w:t>
      </w:r>
    </w:p>
    <w:p w14:paraId="3E62E176" w14:textId="747B00A0" w:rsidR="00202613" w:rsidRPr="00CD34C3" w:rsidRDefault="00202613" w:rsidP="00202613">
      <w:pPr>
        <w:pStyle w:val="paragraph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r w:rsidRPr="00CD34C3">
        <w:rPr>
          <w:rStyle w:val="normaltextrun"/>
          <w:rFonts w:ascii="Arial" w:hAnsi="Arial" w:cs="Arial"/>
        </w:rPr>
        <w:t>Pillar HLP:</w:t>
      </w:r>
      <w:hyperlink r:id="rId11" w:history="1">
        <w:r w:rsidRPr="00CD34C3">
          <w:rPr>
            <w:rStyle w:val="Hyperlink"/>
            <w:rFonts w:ascii="Arial" w:hAnsi="Arial" w:cs="Arial"/>
            <w:u w:val="none"/>
          </w:rPr>
          <w:t xml:space="preserve"> </w:t>
        </w:r>
        <w:r w:rsidRPr="00CD34C3">
          <w:rPr>
            <w:rStyle w:val="Hyperlink"/>
            <w:rFonts w:ascii="Arial" w:hAnsi="Arial" w:cs="Arial"/>
          </w:rPr>
          <w:t>HLP 7 Establish a Consistent, Organized &amp; Responsive Learning Environment </w:t>
        </w:r>
        <w:r w:rsidRPr="00CD34C3">
          <w:rPr>
            <w:rStyle w:val="Hyperlink"/>
            <w:rFonts w:ascii="Arial" w:hAnsi="Arial" w:cs="Arial"/>
            <w:u w:val="none"/>
          </w:rPr>
          <w:t> </w:t>
        </w:r>
      </w:hyperlink>
      <w:bookmarkStart w:id="0" w:name="_GoBack"/>
      <w:bookmarkEnd w:id="0"/>
    </w:p>
    <w:tbl>
      <w:tblPr>
        <w:tblStyle w:val="TableGrid"/>
        <w:tblW w:w="14485" w:type="dxa"/>
        <w:tblLook w:val="0620" w:firstRow="1" w:lastRow="0" w:firstColumn="0" w:lastColumn="0" w:noHBand="1" w:noVBand="1"/>
      </w:tblPr>
      <w:tblGrid>
        <w:gridCol w:w="1696"/>
        <w:gridCol w:w="2459"/>
        <w:gridCol w:w="1390"/>
        <w:gridCol w:w="2118"/>
        <w:gridCol w:w="4013"/>
        <w:gridCol w:w="2809"/>
      </w:tblGrid>
      <w:tr w:rsidR="00230CEE" w:rsidRPr="00730D93" w14:paraId="7F7BEAD4" w14:textId="77777777" w:rsidTr="00EF01D1">
        <w:trPr>
          <w:tblHeader/>
        </w:trPr>
        <w:tc>
          <w:tcPr>
            <w:tcW w:w="1452" w:type="dxa"/>
          </w:tcPr>
          <w:p w14:paraId="4AA892D1" w14:textId="26666FF7" w:rsidR="00230CEE" w:rsidRPr="00CD34C3" w:rsidRDefault="00A3204F" w:rsidP="00A320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4C3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2503" w:type="dxa"/>
          </w:tcPr>
          <w:p w14:paraId="40154679" w14:textId="38A2E3B8" w:rsidR="00230CEE" w:rsidRPr="00CD34C3" w:rsidRDefault="00230CEE" w:rsidP="001F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Constructive</w:t>
            </w:r>
          </w:p>
        </w:tc>
        <w:tc>
          <w:tcPr>
            <w:tcW w:w="1350" w:type="dxa"/>
          </w:tcPr>
          <w:p w14:paraId="4C9CFD52" w14:textId="61ADB268" w:rsidR="00230CEE" w:rsidRPr="00CD34C3" w:rsidRDefault="00230CEE" w:rsidP="001F57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Timely</w:t>
            </w:r>
          </w:p>
        </w:tc>
        <w:tc>
          <w:tcPr>
            <w:tcW w:w="2160" w:type="dxa"/>
          </w:tcPr>
          <w:p w14:paraId="0C513A46" w14:textId="42AA4B87" w:rsidR="00230CEE" w:rsidRPr="00CD34C3" w:rsidRDefault="00230CEE" w:rsidP="001F57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Positive</w:t>
            </w:r>
          </w:p>
        </w:tc>
        <w:tc>
          <w:tcPr>
            <w:tcW w:w="4140" w:type="dxa"/>
          </w:tcPr>
          <w:p w14:paraId="0B3D750A" w14:textId="6EBB1166" w:rsidR="00230CEE" w:rsidRPr="00CD34C3" w:rsidRDefault="00230CEE" w:rsidP="001F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Differentiated</w:t>
            </w:r>
          </w:p>
        </w:tc>
        <w:tc>
          <w:tcPr>
            <w:tcW w:w="2880" w:type="dxa"/>
          </w:tcPr>
          <w:p w14:paraId="4FBFB562" w14:textId="53F9D587" w:rsidR="00230CEE" w:rsidRPr="00CD34C3" w:rsidRDefault="00230CEE" w:rsidP="001F5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Responsive</w:t>
            </w:r>
          </w:p>
        </w:tc>
      </w:tr>
      <w:tr w:rsidR="00230CEE" w:rsidRPr="00730D93" w14:paraId="086C7905" w14:textId="77777777" w:rsidTr="00EF01D1">
        <w:tc>
          <w:tcPr>
            <w:tcW w:w="1452" w:type="dxa"/>
          </w:tcPr>
          <w:p w14:paraId="4FECB456" w14:textId="67040D1F" w:rsidR="00230CEE" w:rsidRPr="00CD34C3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46CF21AE" w14:textId="723BD88F" w:rsidR="00230CEE" w:rsidRPr="00CD34C3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is seldom instructive or corrective, emphasizing the skill instead of reprimanding.</w:t>
            </w:r>
          </w:p>
        </w:tc>
        <w:tc>
          <w:tcPr>
            <w:tcW w:w="1350" w:type="dxa"/>
          </w:tcPr>
          <w:p w14:paraId="0016E792" w14:textId="28AECF00" w:rsidR="00230CEE" w:rsidRPr="00CD34C3" w:rsidRDefault="00230CEE" w:rsidP="00C81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Feedback is seldom immediate. </w:t>
            </w:r>
          </w:p>
        </w:tc>
        <w:tc>
          <w:tcPr>
            <w:tcW w:w="2160" w:type="dxa"/>
          </w:tcPr>
          <w:p w14:paraId="4FCFD35F" w14:textId="6211D1A3" w:rsidR="00230CEE" w:rsidRPr="00CD34C3" w:rsidRDefault="00230CEE" w:rsidP="00C81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on behavior is seldom sincere, respectful, and positive.</w:t>
            </w:r>
          </w:p>
        </w:tc>
        <w:tc>
          <w:tcPr>
            <w:tcW w:w="4140" w:type="dxa"/>
          </w:tcPr>
          <w:p w14:paraId="134BF345" w14:textId="09EDD4AA" w:rsidR="00230CEE" w:rsidRPr="00CD34C3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Feedback seldom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1FE47ECC" w14:textId="6B653DCF" w:rsidR="00230CEE" w:rsidRPr="00CD34C3" w:rsidRDefault="00230CEE" w:rsidP="00C81E60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Teachers seldom adjust the type and frequency of feedback based on students’ learning progress.</w:t>
            </w:r>
          </w:p>
        </w:tc>
      </w:tr>
      <w:tr w:rsidR="004B1F0B" w:rsidRPr="00730D93" w14:paraId="6B1830A4" w14:textId="77777777" w:rsidTr="00EF01D1">
        <w:tc>
          <w:tcPr>
            <w:tcW w:w="1452" w:type="dxa"/>
          </w:tcPr>
          <w:p w14:paraId="6AE5CBF6" w14:textId="77777777" w:rsidR="004B1F0B" w:rsidRPr="00CD34C3" w:rsidRDefault="004B1F0B" w:rsidP="004B1F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446B57BC" w14:textId="4C86CFFC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6E5464EC" w14:textId="752BC9D6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is sometimes instructive or corrective, emphasizing the skill instead of reprimanding.</w:t>
            </w:r>
          </w:p>
        </w:tc>
        <w:tc>
          <w:tcPr>
            <w:tcW w:w="1350" w:type="dxa"/>
          </w:tcPr>
          <w:p w14:paraId="695D3D16" w14:textId="65D6A4D6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Feedback is sometimes immediate. </w:t>
            </w:r>
          </w:p>
        </w:tc>
        <w:tc>
          <w:tcPr>
            <w:tcW w:w="2160" w:type="dxa"/>
          </w:tcPr>
          <w:p w14:paraId="009606F2" w14:textId="15F8B73B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on behavior is sometimes sincere, respectful, and positive.</w:t>
            </w:r>
          </w:p>
        </w:tc>
        <w:tc>
          <w:tcPr>
            <w:tcW w:w="4140" w:type="dxa"/>
          </w:tcPr>
          <w:p w14:paraId="36B0A041" w14:textId="13AC52CF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Feedback sometimes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3100B475" w14:textId="39F8F9B1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Teachers sometimes adjust the type and frequency of feedback based on students’ learning progress.</w:t>
            </w:r>
          </w:p>
        </w:tc>
      </w:tr>
      <w:tr w:rsidR="004B1F0B" w:rsidRPr="00730D93" w14:paraId="029324D3" w14:textId="77777777" w:rsidTr="00EF01D1">
        <w:tc>
          <w:tcPr>
            <w:tcW w:w="1452" w:type="dxa"/>
          </w:tcPr>
          <w:p w14:paraId="1A0EFF96" w14:textId="629F177B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7C3CE2E5" w14:textId="6A739D78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is often instructive or corrective, emphasizing the skill instead of reprimanding.</w:t>
            </w:r>
          </w:p>
        </w:tc>
        <w:tc>
          <w:tcPr>
            <w:tcW w:w="1350" w:type="dxa"/>
          </w:tcPr>
          <w:p w14:paraId="6A8A16B1" w14:textId="4C71CDAD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Feedback is often immediate. </w:t>
            </w:r>
          </w:p>
        </w:tc>
        <w:tc>
          <w:tcPr>
            <w:tcW w:w="2160" w:type="dxa"/>
          </w:tcPr>
          <w:p w14:paraId="74C7E7FA" w14:textId="541FEB20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on behavior is often sincere, respectful, and positive.</w:t>
            </w:r>
          </w:p>
        </w:tc>
        <w:tc>
          <w:tcPr>
            <w:tcW w:w="4140" w:type="dxa"/>
          </w:tcPr>
          <w:p w14:paraId="46D96D0B" w14:textId="3C588DC1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Feedback often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1E391098" w14:textId="1C770AB8" w:rsidR="004B1F0B" w:rsidRPr="00CD34C3" w:rsidRDefault="004B1F0B" w:rsidP="004B1F0B">
            <w:pPr>
              <w:rPr>
                <w:rFonts w:ascii="Arial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Teachers often adjust the type and frequency of feedback based on students’ learning progress.</w:t>
            </w:r>
          </w:p>
        </w:tc>
      </w:tr>
      <w:tr w:rsidR="004B1F0B" w:rsidRPr="00730D93" w14:paraId="49356163" w14:textId="77777777" w:rsidTr="00EF01D1">
        <w:tc>
          <w:tcPr>
            <w:tcW w:w="1452" w:type="dxa"/>
          </w:tcPr>
          <w:p w14:paraId="61F85B69" w14:textId="7F7044E0" w:rsidR="004B1F0B" w:rsidRPr="00CD34C3" w:rsidRDefault="004B1F0B" w:rsidP="004B1F0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2503" w:type="dxa"/>
          </w:tcPr>
          <w:p w14:paraId="0FD7C429" w14:textId="4292E865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is always instructive or corrective, emphasizing the skill instead of reprimanding.</w:t>
            </w:r>
          </w:p>
        </w:tc>
        <w:tc>
          <w:tcPr>
            <w:tcW w:w="1350" w:type="dxa"/>
          </w:tcPr>
          <w:p w14:paraId="5953D72C" w14:textId="2EB7DD6B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 xml:space="preserve">Feedback is always immediate.  </w:t>
            </w:r>
          </w:p>
        </w:tc>
        <w:tc>
          <w:tcPr>
            <w:tcW w:w="2160" w:type="dxa"/>
          </w:tcPr>
          <w:p w14:paraId="1A8216E9" w14:textId="11A9E522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eastAsia="Times New Roman" w:hAnsi="Arial" w:cs="Arial"/>
                <w:sz w:val="24"/>
                <w:szCs w:val="24"/>
              </w:rPr>
              <w:t>Feedback on behavior is always sincere, respectful, and positive.</w:t>
            </w:r>
          </w:p>
        </w:tc>
        <w:tc>
          <w:tcPr>
            <w:tcW w:w="4140" w:type="dxa"/>
          </w:tcPr>
          <w:p w14:paraId="638D0A6C" w14:textId="2EC8827E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Feedback always considers the student’s age, learning history, cultural background, and preferences, as well as classroom dynamics, that could influence the student’s response to feedback.</w:t>
            </w:r>
          </w:p>
        </w:tc>
        <w:tc>
          <w:tcPr>
            <w:tcW w:w="2880" w:type="dxa"/>
          </w:tcPr>
          <w:p w14:paraId="34D5AD8C" w14:textId="3AF247A0" w:rsidR="004B1F0B" w:rsidRPr="00CD34C3" w:rsidRDefault="004B1F0B" w:rsidP="004B1F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34C3">
              <w:rPr>
                <w:rFonts w:ascii="Arial" w:hAnsi="Arial" w:cs="Arial"/>
                <w:sz w:val="24"/>
                <w:szCs w:val="24"/>
              </w:rPr>
              <w:t>Teachers always adjust the type and frequency of feedback based on students’ learning progress.</w:t>
            </w:r>
          </w:p>
        </w:tc>
      </w:tr>
    </w:tbl>
    <w:p w14:paraId="683EAEEC" w14:textId="77777777" w:rsidR="00CD34C3" w:rsidRDefault="00CD34C3" w:rsidP="00CD34C3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</w:p>
    <w:p w14:paraId="7AD3A344" w14:textId="1974EEC0" w:rsidR="007839CC" w:rsidRPr="00CD34C3" w:rsidRDefault="007356EE" w:rsidP="00CD34C3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CD34C3">
        <w:rPr>
          <w:rFonts w:ascii="Arial" w:hAnsi="Arial" w:cs="Arial"/>
          <w:b/>
          <w:color w:val="auto"/>
          <w:sz w:val="24"/>
          <w:szCs w:val="24"/>
        </w:rPr>
        <w:t xml:space="preserve">References: </w:t>
      </w:r>
    </w:p>
    <w:p w14:paraId="01CB7F96" w14:textId="4C506B01" w:rsidR="007839CC" w:rsidRPr="00CD34C3" w:rsidRDefault="007839CC" w:rsidP="005851B4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r w:rsidRPr="00CD34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CD34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&amp; </w:t>
      </w:r>
      <w:r w:rsidRPr="00CD34C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Kennedy, M. J. (Eds.) (2024, February). </w:t>
      </w:r>
      <w:r w:rsidRPr="00CD34C3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CD34C3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CD34C3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7DB8594" w14:textId="094A487C" w:rsidR="005851B4" w:rsidRPr="00CD34C3" w:rsidRDefault="005851B4" w:rsidP="005851B4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CD34C3">
        <w:rPr>
          <w:rFonts w:ascii="Arial" w:eastAsia="Times New Roman" w:hAnsi="Arial" w:cs="Arial"/>
        </w:rPr>
        <w:lastRenderedPageBreak/>
        <w:t xml:space="preserve">Hashey, A. I., Kaczorowski, T. L., &amp; DiCesare, D. M. (2020). </w:t>
      </w:r>
      <w:r w:rsidRPr="00CD34C3">
        <w:rPr>
          <w:rFonts w:ascii="Arial" w:eastAsia="Times New Roman" w:hAnsi="Arial" w:cs="Arial"/>
          <w:i/>
          <w:iCs/>
        </w:rPr>
        <w:t>High-Leverage Practices in Special Education, Guide 3</w:t>
      </w:r>
      <w:r w:rsidRPr="00CD34C3">
        <w:rPr>
          <w:rFonts w:ascii="Arial" w:eastAsia="Times New Roman" w:hAnsi="Arial" w:cs="Arial"/>
        </w:rPr>
        <w:t>. Council for Exceptional Children.</w:t>
      </w:r>
    </w:p>
    <w:p w14:paraId="60C75D6D" w14:textId="76EA5C5B" w:rsidR="007356EE" w:rsidRPr="00CD34C3" w:rsidRDefault="007356EE" w:rsidP="007356EE">
      <w:pPr>
        <w:pStyle w:val="Footer"/>
        <w:rPr>
          <w:rFonts w:ascii="Arial" w:hAnsi="Arial" w:cs="Arial"/>
        </w:rPr>
      </w:pPr>
      <w:proofErr w:type="spellStart"/>
      <w:r w:rsidRPr="00CD34C3">
        <w:rPr>
          <w:rFonts w:ascii="Arial" w:hAnsi="Arial" w:cs="Arial"/>
        </w:rPr>
        <w:t>McLeskey</w:t>
      </w:r>
      <w:proofErr w:type="spellEnd"/>
      <w:r w:rsidRPr="00CD34C3">
        <w:rPr>
          <w:rFonts w:ascii="Arial" w:hAnsi="Arial" w:cs="Arial"/>
        </w:rPr>
        <w:t>, J. (Ed.)</w:t>
      </w:r>
      <w:r w:rsidR="0091318F" w:rsidRPr="00CD34C3">
        <w:rPr>
          <w:rFonts w:ascii="Arial" w:hAnsi="Arial" w:cs="Arial"/>
        </w:rPr>
        <w:t>.</w:t>
      </w:r>
      <w:r w:rsidRPr="00CD34C3">
        <w:rPr>
          <w:rFonts w:ascii="Arial" w:hAnsi="Arial" w:cs="Arial"/>
        </w:rPr>
        <w:t xml:space="preserve"> (2019)</w:t>
      </w:r>
      <w:r w:rsidRPr="00CD34C3">
        <w:rPr>
          <w:rFonts w:ascii="Arial" w:hAnsi="Arial" w:cs="Arial"/>
          <w:i/>
        </w:rPr>
        <w:t>. High leverage practices for inclusive classrooms.</w:t>
      </w:r>
      <w:r w:rsidRPr="00CD34C3">
        <w:rPr>
          <w:rFonts w:ascii="Arial" w:hAnsi="Arial" w:cs="Arial"/>
        </w:rPr>
        <w:t xml:space="preserve"> New York: Routledge</w:t>
      </w:r>
      <w:r w:rsidR="000E13B5" w:rsidRPr="00CD34C3">
        <w:rPr>
          <w:rFonts w:ascii="Arial" w:hAnsi="Arial" w:cs="Arial"/>
        </w:rPr>
        <w:t>.</w:t>
      </w:r>
    </w:p>
    <w:p w14:paraId="3DA4B74E" w14:textId="73191309" w:rsidR="000C2DE4" w:rsidRPr="008B418D" w:rsidRDefault="000C2DE4" w:rsidP="007356EE">
      <w:pPr>
        <w:pStyle w:val="Footer"/>
        <w:rPr>
          <w:rFonts w:ascii="Times New Roman" w:hAnsi="Times New Roman" w:cs="Times New Roman"/>
        </w:rPr>
      </w:pPr>
    </w:p>
    <w:p w14:paraId="23FC2919" w14:textId="6FD6A519" w:rsidR="000C2DE4" w:rsidRPr="00CD34C3" w:rsidRDefault="00766105" w:rsidP="007356EE">
      <w:pPr>
        <w:pStyle w:val="Footer"/>
        <w:rPr>
          <w:rFonts w:ascii="Arial" w:hAnsi="Arial" w:cs="Arial"/>
          <w:sz w:val="24"/>
          <w:szCs w:val="24"/>
        </w:rPr>
      </w:pPr>
      <w:r w:rsidRPr="00CD34C3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2" w:history="1">
        <w:r w:rsidRPr="00CD34C3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CD34C3">
        <w:rPr>
          <w:rFonts w:ascii="Arial" w:hAnsi="Arial" w:cs="Arial"/>
          <w:sz w:val="24"/>
          <w:szCs w:val="24"/>
        </w:rPr>
        <w:t>.</w:t>
      </w:r>
    </w:p>
    <w:p w14:paraId="63F552DC" w14:textId="5578B097" w:rsidR="000C2DE4" w:rsidRPr="00CD34C3" w:rsidRDefault="000C2DE4" w:rsidP="007356EE">
      <w:pPr>
        <w:pStyle w:val="Footer"/>
        <w:rPr>
          <w:rFonts w:ascii="Arial" w:hAnsi="Arial" w:cs="Arial"/>
          <w:sz w:val="24"/>
          <w:szCs w:val="24"/>
        </w:rPr>
      </w:pPr>
    </w:p>
    <w:p w14:paraId="121B7590" w14:textId="360CC24F" w:rsidR="000C2DE4" w:rsidRPr="00CD34C3" w:rsidRDefault="000C2DE4" w:rsidP="007356EE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CD34C3">
        <w:rPr>
          <w:rFonts w:ascii="Arial" w:hAnsi="Arial" w:cs="Arial"/>
          <w:b/>
          <w:bCs/>
          <w:sz w:val="24"/>
          <w:szCs w:val="24"/>
        </w:rPr>
        <w:t>Comments:</w:t>
      </w:r>
    </w:p>
    <w:sectPr w:rsidR="000C2DE4" w:rsidRPr="00CD34C3" w:rsidSect="009258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3C6D" w14:textId="77777777" w:rsidR="00925831" w:rsidRDefault="00925831" w:rsidP="003862A4">
      <w:pPr>
        <w:spacing w:after="0" w:line="240" w:lineRule="auto"/>
      </w:pPr>
      <w:r>
        <w:separator/>
      </w:r>
    </w:p>
  </w:endnote>
  <w:endnote w:type="continuationSeparator" w:id="0">
    <w:p w14:paraId="1B10CE97" w14:textId="77777777" w:rsidR="00925831" w:rsidRDefault="00925831" w:rsidP="003862A4">
      <w:pPr>
        <w:spacing w:after="0" w:line="240" w:lineRule="auto"/>
      </w:pPr>
      <w:r>
        <w:continuationSeparator/>
      </w:r>
    </w:p>
  </w:endnote>
  <w:endnote w:type="continuationNotice" w:id="1">
    <w:p w14:paraId="14017EC3" w14:textId="77777777" w:rsidR="00925831" w:rsidRDefault="00925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7E8" w14:textId="77777777" w:rsidR="00B1069A" w:rsidRDefault="00B10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658" w14:textId="35E5F2C3" w:rsidR="00B1069A" w:rsidRDefault="00B1069A">
    <w:pPr>
      <w:pStyle w:val="Footer"/>
      <w:jc w:val="right"/>
    </w:pPr>
    <w:r>
      <w:t xml:space="preserve">Page </w:t>
    </w:r>
    <w:sdt>
      <w:sdtPr>
        <w:id w:val="1276598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0D93">
          <w:t>2</w:t>
        </w:r>
        <w:r>
          <w:t xml:space="preserve"> of 2 </w:t>
        </w:r>
      </w:sdtContent>
    </w:sdt>
  </w:p>
  <w:p w14:paraId="2CC4DDFD" w14:textId="097DC313" w:rsidR="00B1069A" w:rsidRDefault="00730D93">
    <w:pPr>
      <w:pStyle w:val="Footer"/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114300" distB="114300" distL="114300" distR="114300" wp14:anchorId="38B175A9" wp14:editId="1310B269">
          <wp:extent cx="9144000" cy="457200"/>
          <wp:effectExtent l="0" t="0" r="0" b="0"/>
          <wp:docPr id="1" name="image2.png" descr="Logo - Virginia Department of Education  Teaching Technical Assistance Center (TTAC) at George Mason University   https://ttac.gmu.edu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- Virginia Department of Education  Teaching Technical Assistance Center (TTAC) at George Mason University   https://ttac.gmu.edu/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829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D456BE" w14:textId="6C1E4025" w:rsidR="00231142" w:rsidRDefault="002311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9EB18" w14:textId="298F76FB" w:rsidR="00B1069A" w:rsidRDefault="00B1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F0F8" w14:textId="77777777" w:rsidR="00925831" w:rsidRDefault="00925831" w:rsidP="003862A4">
      <w:pPr>
        <w:spacing w:after="0" w:line="240" w:lineRule="auto"/>
      </w:pPr>
      <w:r>
        <w:separator/>
      </w:r>
    </w:p>
  </w:footnote>
  <w:footnote w:type="continuationSeparator" w:id="0">
    <w:p w14:paraId="515FC3E1" w14:textId="77777777" w:rsidR="00925831" w:rsidRDefault="00925831" w:rsidP="003862A4">
      <w:pPr>
        <w:spacing w:after="0" w:line="240" w:lineRule="auto"/>
      </w:pPr>
      <w:r>
        <w:continuationSeparator/>
      </w:r>
    </w:p>
  </w:footnote>
  <w:footnote w:type="continuationNotice" w:id="1">
    <w:p w14:paraId="782B0DE7" w14:textId="77777777" w:rsidR="00925831" w:rsidRDefault="00925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7D9A" w14:textId="77777777" w:rsidR="00B1069A" w:rsidRDefault="00B1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6EDF966" w:rsidR="003862A4" w:rsidRPr="003862A4" w:rsidRDefault="003862A4" w:rsidP="002E46A5">
    <w:pPr>
      <w:pStyle w:val="Header"/>
      <w:spacing w:after="240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233" w14:textId="2FF44E70" w:rsidR="00B1069A" w:rsidRDefault="00B10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36837"/>
    <w:rsid w:val="00062DF9"/>
    <w:rsid w:val="00064E7F"/>
    <w:rsid w:val="000C2DE4"/>
    <w:rsid w:val="000E13B5"/>
    <w:rsid w:val="00100B97"/>
    <w:rsid w:val="0011311B"/>
    <w:rsid w:val="001166AE"/>
    <w:rsid w:val="00133B5E"/>
    <w:rsid w:val="00147061"/>
    <w:rsid w:val="00161915"/>
    <w:rsid w:val="00162CB8"/>
    <w:rsid w:val="00165546"/>
    <w:rsid w:val="00171074"/>
    <w:rsid w:val="0018418F"/>
    <w:rsid w:val="001E7A6B"/>
    <w:rsid w:val="001F4241"/>
    <w:rsid w:val="001F5724"/>
    <w:rsid w:val="001F7C57"/>
    <w:rsid w:val="00202613"/>
    <w:rsid w:val="00230CEE"/>
    <w:rsid w:val="00231142"/>
    <w:rsid w:val="00255ADD"/>
    <w:rsid w:val="002A27EE"/>
    <w:rsid w:val="002D67A6"/>
    <w:rsid w:val="002E46A5"/>
    <w:rsid w:val="00311CF1"/>
    <w:rsid w:val="0031723A"/>
    <w:rsid w:val="003409AD"/>
    <w:rsid w:val="003514BC"/>
    <w:rsid w:val="0035607B"/>
    <w:rsid w:val="00374995"/>
    <w:rsid w:val="003862A4"/>
    <w:rsid w:val="00386DEB"/>
    <w:rsid w:val="00390C41"/>
    <w:rsid w:val="003A0096"/>
    <w:rsid w:val="003C4E06"/>
    <w:rsid w:val="003F166C"/>
    <w:rsid w:val="003F1C53"/>
    <w:rsid w:val="0047429A"/>
    <w:rsid w:val="0049219E"/>
    <w:rsid w:val="004A1A16"/>
    <w:rsid w:val="004A7D2C"/>
    <w:rsid w:val="004B1F0B"/>
    <w:rsid w:val="004E5045"/>
    <w:rsid w:val="004F5AE6"/>
    <w:rsid w:val="00522C38"/>
    <w:rsid w:val="0052344E"/>
    <w:rsid w:val="00537A18"/>
    <w:rsid w:val="00561FC2"/>
    <w:rsid w:val="00567438"/>
    <w:rsid w:val="005851B4"/>
    <w:rsid w:val="00592390"/>
    <w:rsid w:val="005A505D"/>
    <w:rsid w:val="005D1466"/>
    <w:rsid w:val="005D1687"/>
    <w:rsid w:val="005D3B19"/>
    <w:rsid w:val="005E0AD3"/>
    <w:rsid w:val="0062159C"/>
    <w:rsid w:val="0062291C"/>
    <w:rsid w:val="00624D9C"/>
    <w:rsid w:val="00646324"/>
    <w:rsid w:val="0065412A"/>
    <w:rsid w:val="00655E33"/>
    <w:rsid w:val="00675ED7"/>
    <w:rsid w:val="006D3A79"/>
    <w:rsid w:val="0070269F"/>
    <w:rsid w:val="007129E7"/>
    <w:rsid w:val="00720B8E"/>
    <w:rsid w:val="007266AF"/>
    <w:rsid w:val="00730D93"/>
    <w:rsid w:val="007356EE"/>
    <w:rsid w:val="00746F0A"/>
    <w:rsid w:val="0075412D"/>
    <w:rsid w:val="00766105"/>
    <w:rsid w:val="00773AC1"/>
    <w:rsid w:val="007839CC"/>
    <w:rsid w:val="00797E24"/>
    <w:rsid w:val="007A5B69"/>
    <w:rsid w:val="007E4214"/>
    <w:rsid w:val="00823DE2"/>
    <w:rsid w:val="008707E0"/>
    <w:rsid w:val="00873C11"/>
    <w:rsid w:val="0088050B"/>
    <w:rsid w:val="008A5FA8"/>
    <w:rsid w:val="008B418D"/>
    <w:rsid w:val="008B4368"/>
    <w:rsid w:val="008B77DD"/>
    <w:rsid w:val="008F3BB1"/>
    <w:rsid w:val="0091318F"/>
    <w:rsid w:val="009210C6"/>
    <w:rsid w:val="00925831"/>
    <w:rsid w:val="00957758"/>
    <w:rsid w:val="009709DF"/>
    <w:rsid w:val="009744B1"/>
    <w:rsid w:val="00982E56"/>
    <w:rsid w:val="00983F76"/>
    <w:rsid w:val="009A4CA9"/>
    <w:rsid w:val="009B250A"/>
    <w:rsid w:val="009B3FD6"/>
    <w:rsid w:val="00A00F64"/>
    <w:rsid w:val="00A10790"/>
    <w:rsid w:val="00A30ABD"/>
    <w:rsid w:val="00A3204F"/>
    <w:rsid w:val="00A55740"/>
    <w:rsid w:val="00A64967"/>
    <w:rsid w:val="00A74D0C"/>
    <w:rsid w:val="00AA482A"/>
    <w:rsid w:val="00AA64CF"/>
    <w:rsid w:val="00AC21B6"/>
    <w:rsid w:val="00AD76E4"/>
    <w:rsid w:val="00B015DD"/>
    <w:rsid w:val="00B06A4A"/>
    <w:rsid w:val="00B1069A"/>
    <w:rsid w:val="00B13B33"/>
    <w:rsid w:val="00B172F6"/>
    <w:rsid w:val="00B20A6B"/>
    <w:rsid w:val="00B253CF"/>
    <w:rsid w:val="00B56803"/>
    <w:rsid w:val="00B61F30"/>
    <w:rsid w:val="00B7634F"/>
    <w:rsid w:val="00BA5358"/>
    <w:rsid w:val="00BC0B00"/>
    <w:rsid w:val="00BC2BA6"/>
    <w:rsid w:val="00BC7FA1"/>
    <w:rsid w:val="00BE1088"/>
    <w:rsid w:val="00BF4F6E"/>
    <w:rsid w:val="00C1434C"/>
    <w:rsid w:val="00C318DA"/>
    <w:rsid w:val="00C45EB3"/>
    <w:rsid w:val="00C6123E"/>
    <w:rsid w:val="00C746AF"/>
    <w:rsid w:val="00C97D37"/>
    <w:rsid w:val="00CA351E"/>
    <w:rsid w:val="00CB5C5F"/>
    <w:rsid w:val="00CD34C3"/>
    <w:rsid w:val="00D100DD"/>
    <w:rsid w:val="00D25704"/>
    <w:rsid w:val="00D26434"/>
    <w:rsid w:val="00D368A0"/>
    <w:rsid w:val="00D92D40"/>
    <w:rsid w:val="00D97202"/>
    <w:rsid w:val="00DE5238"/>
    <w:rsid w:val="00DF3008"/>
    <w:rsid w:val="00E27B85"/>
    <w:rsid w:val="00E5516B"/>
    <w:rsid w:val="00E6412F"/>
    <w:rsid w:val="00E64F6B"/>
    <w:rsid w:val="00EB1544"/>
    <w:rsid w:val="00EF01D1"/>
    <w:rsid w:val="00F06526"/>
    <w:rsid w:val="00F142B6"/>
    <w:rsid w:val="00F26FC5"/>
    <w:rsid w:val="00F43880"/>
    <w:rsid w:val="00FC60E8"/>
    <w:rsid w:val="00FD64ED"/>
    <w:rsid w:val="0469F8A0"/>
    <w:rsid w:val="22A482EA"/>
    <w:rsid w:val="527305CB"/>
    <w:rsid w:val="60FE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4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7839CC"/>
  </w:style>
  <w:style w:type="character" w:customStyle="1" w:styleId="eop">
    <w:name w:val="eop"/>
    <w:basedOn w:val="DefaultParagraphFont"/>
    <w:rsid w:val="007839CC"/>
  </w:style>
  <w:style w:type="paragraph" w:customStyle="1" w:styleId="paragraph">
    <w:name w:val="paragraph"/>
    <w:basedOn w:val="Normal"/>
    <w:rsid w:val="0020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34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3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e57f6c35-541a-4073-a2f6-49dc8be0127c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7ced3dd-177e-454b-b64a-ad68f0d994e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CCE0A-E43C-4AA3-BB04-284BB25A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7</cp:revision>
  <dcterms:created xsi:type="dcterms:W3CDTF">2024-04-02T18:19:00Z</dcterms:created>
  <dcterms:modified xsi:type="dcterms:W3CDTF">2024-04-04T16:56:00Z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