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F59A" w14:textId="1C24D7B3" w:rsidR="00B13BA3" w:rsidRDefault="00B13BA3" w:rsidP="00B13BA3">
      <w:pPr>
        <w:pBdr>
          <w:top w:val="nil"/>
          <w:left w:val="nil"/>
          <w:bottom w:val="nil"/>
          <w:right w:val="nil"/>
          <w:between w:val="nil"/>
        </w:pBdr>
        <w:tabs>
          <w:tab w:val="center" w:pos="4680"/>
          <w:tab w:val="right" w:pos="9360"/>
        </w:tabs>
        <w:spacing w:after="240" w:line="240" w:lineRule="auto"/>
        <w:jc w:val="center"/>
        <w:rPr>
          <w:rFonts w:ascii="Arial" w:hAnsi="Arial" w:cs="Arial"/>
          <w:b/>
          <w:sz w:val="24"/>
          <w:szCs w:val="24"/>
        </w:rPr>
      </w:pPr>
      <w:r>
        <w:rPr>
          <w:noProof/>
        </w:rPr>
        <w:drawing>
          <wp:inline distT="0" distB="0" distL="0" distR="0" wp14:anchorId="4C73A553" wp14:editId="0B9A3CF1">
            <wp:extent cx="8162725" cy="721453"/>
            <wp:effectExtent l="0" t="0" r="3810" b="2540"/>
            <wp:docPr id="5" name="Picture 5" descr="VDOE Region 4 -Training and Technical Assistance Center, George Mason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der- VOE Region 4 -Training and Technical Assistance Center - George Mason University  "/>
                    <pic:cNvPicPr/>
                  </pic:nvPicPr>
                  <pic:blipFill>
                    <a:blip r:embed="rId9">
                      <a:extLst>
                        <a:ext uri="{28A0092B-C50C-407E-A947-70E740481C1C}">
                          <a14:useLocalDpi xmlns:a14="http://schemas.microsoft.com/office/drawing/2010/main" val="0"/>
                        </a:ext>
                      </a:extLst>
                    </a:blip>
                    <a:stretch>
                      <a:fillRect/>
                    </a:stretch>
                  </pic:blipFill>
                  <pic:spPr>
                    <a:xfrm>
                      <a:off x="0" y="0"/>
                      <a:ext cx="8289088" cy="732621"/>
                    </a:xfrm>
                    <a:prstGeom prst="rect">
                      <a:avLst/>
                    </a:prstGeom>
                  </pic:spPr>
                </pic:pic>
              </a:graphicData>
            </a:graphic>
          </wp:inline>
        </w:drawing>
      </w:r>
    </w:p>
    <w:p w14:paraId="5B14437A" w14:textId="787DBEF0" w:rsidR="008D6BFC" w:rsidRPr="002C6D9C" w:rsidRDefault="00467F75" w:rsidP="00B13BA3">
      <w:pPr>
        <w:pStyle w:val="Heading1"/>
        <w:jc w:val="center"/>
        <w:rPr>
          <w:rFonts w:ascii="Arial" w:hAnsi="Arial" w:cs="Arial"/>
          <w:sz w:val="28"/>
          <w:szCs w:val="28"/>
        </w:rPr>
      </w:pPr>
      <w:r w:rsidRPr="002C6D9C">
        <w:rPr>
          <w:rFonts w:ascii="Arial" w:hAnsi="Arial" w:cs="Arial"/>
          <w:sz w:val="28"/>
          <w:szCs w:val="28"/>
        </w:rPr>
        <w:t>Rubric – HLP 16 Use Explicit Instruction</w:t>
      </w:r>
    </w:p>
    <w:p w14:paraId="5FD52036" w14:textId="67FD6BF8" w:rsidR="00B13BA3" w:rsidRPr="00291DEB" w:rsidRDefault="00291DEB" w:rsidP="00B13BA3">
      <w:pPr>
        <w:pStyle w:val="NoSpacing"/>
        <w:jc w:val="center"/>
        <w:rPr>
          <w:rFonts w:ascii="Arial" w:hAnsi="Arial" w:cs="Arial"/>
          <w:sz w:val="24"/>
          <w:szCs w:val="24"/>
        </w:rPr>
      </w:pPr>
      <w:r w:rsidRPr="00291DEB">
        <w:rPr>
          <w:rFonts w:ascii="Arial" w:eastAsia="Times New Roman" w:hAnsi="Arial" w:cs="Arial"/>
          <w:color w:val="000000" w:themeColor="text1"/>
          <w:sz w:val="24"/>
          <w:szCs w:val="24"/>
        </w:rPr>
        <w:t xml:space="preserve">Embedded </w:t>
      </w:r>
      <w:bookmarkStart w:id="0" w:name="_Int_sxuIw2V2"/>
      <w:r w:rsidRPr="00291DEB">
        <w:rPr>
          <w:rFonts w:ascii="Arial" w:eastAsia="Times New Roman" w:hAnsi="Arial" w:cs="Arial"/>
          <w:color w:val="000000" w:themeColor="text1"/>
          <w:sz w:val="24"/>
          <w:szCs w:val="24"/>
        </w:rPr>
        <w:t>HLPs</w:t>
      </w:r>
      <w:bookmarkEnd w:id="0"/>
      <w:r w:rsidRPr="00291DEB">
        <w:rPr>
          <w:rFonts w:ascii="Arial" w:eastAsia="Times New Roman" w:hAnsi="Arial" w:cs="Arial"/>
          <w:color w:val="000000" w:themeColor="text1"/>
          <w:sz w:val="24"/>
          <w:szCs w:val="24"/>
        </w:rPr>
        <w:t xml:space="preserve">: What to Teach - </w:t>
      </w:r>
      <w:hyperlink r:id="rId10" w:history="1">
        <w:r w:rsidRPr="00291DEB">
          <w:rPr>
            <w:rStyle w:val="Hyperlink"/>
            <w:rFonts w:ascii="Arial" w:eastAsia="Times New Roman" w:hAnsi="Arial" w:cs="Arial"/>
            <w:sz w:val="24"/>
            <w:szCs w:val="24"/>
          </w:rPr>
          <w:t>HLP 9</w:t>
        </w:r>
      </w:hyperlink>
      <w:r w:rsidRPr="00291DEB">
        <w:rPr>
          <w:rFonts w:ascii="Arial" w:eastAsia="Times New Roman" w:hAnsi="Arial" w:cs="Arial"/>
          <w:sz w:val="24"/>
          <w:szCs w:val="24"/>
        </w:rPr>
        <w:t>,</w:t>
      </w:r>
      <w:r w:rsidRPr="00291DEB">
        <w:rPr>
          <w:rFonts w:ascii="Arial" w:eastAsia="Times New Roman" w:hAnsi="Arial" w:cs="Arial"/>
          <w:color w:val="000000" w:themeColor="text1"/>
          <w:sz w:val="24"/>
          <w:szCs w:val="24"/>
        </w:rPr>
        <w:t xml:space="preserve"> </w:t>
      </w:r>
      <w:hyperlink r:id="rId11" w:history="1">
        <w:r w:rsidRPr="00291DEB">
          <w:rPr>
            <w:rStyle w:val="Hyperlink"/>
            <w:rFonts w:ascii="Arial" w:eastAsia="Times New Roman" w:hAnsi="Arial" w:cs="Arial"/>
            <w:sz w:val="24"/>
            <w:szCs w:val="24"/>
          </w:rPr>
          <w:t>HLP 14</w:t>
        </w:r>
      </w:hyperlink>
      <w:r w:rsidRPr="00291DEB">
        <w:rPr>
          <w:rFonts w:ascii="Arial" w:eastAsia="Times New Roman" w:hAnsi="Arial" w:cs="Arial"/>
          <w:sz w:val="24"/>
          <w:szCs w:val="24"/>
        </w:rPr>
        <w:t>,</w:t>
      </w:r>
      <w:r w:rsidRPr="00291DEB">
        <w:rPr>
          <w:rFonts w:ascii="Arial" w:eastAsia="Times New Roman" w:hAnsi="Arial" w:cs="Arial"/>
          <w:color w:val="000000" w:themeColor="text1"/>
          <w:sz w:val="24"/>
          <w:szCs w:val="24"/>
        </w:rPr>
        <w:t xml:space="preserve"> </w:t>
      </w:r>
      <w:hyperlink r:id="rId12" w:history="1">
        <w:r w:rsidRPr="00291DEB">
          <w:rPr>
            <w:rStyle w:val="Hyperlink"/>
            <w:rFonts w:ascii="Arial" w:eastAsia="Times New Roman" w:hAnsi="Arial" w:cs="Arial"/>
            <w:sz w:val="24"/>
            <w:szCs w:val="24"/>
          </w:rPr>
          <w:t>HLP 21</w:t>
        </w:r>
      </w:hyperlink>
      <w:r w:rsidRPr="00291DEB">
        <w:rPr>
          <w:rFonts w:ascii="Arial" w:eastAsia="Times New Roman" w:hAnsi="Arial" w:cs="Arial"/>
          <w:color w:val="000000" w:themeColor="text1"/>
          <w:sz w:val="24"/>
          <w:szCs w:val="24"/>
        </w:rPr>
        <w:t xml:space="preserve"> How to Teach - </w:t>
      </w:r>
      <w:hyperlink r:id="rId13" w:history="1">
        <w:r w:rsidRPr="00291DEB">
          <w:rPr>
            <w:rStyle w:val="Hyperlink"/>
            <w:rFonts w:ascii="Arial" w:eastAsia="Times New Roman" w:hAnsi="Arial" w:cs="Arial"/>
            <w:sz w:val="24"/>
            <w:szCs w:val="24"/>
          </w:rPr>
          <w:t>HLP 8</w:t>
        </w:r>
      </w:hyperlink>
      <w:r w:rsidRPr="00291DEB">
        <w:rPr>
          <w:rFonts w:ascii="Arial" w:eastAsia="Times New Roman" w:hAnsi="Arial" w:cs="Arial"/>
          <w:sz w:val="24"/>
          <w:szCs w:val="24"/>
        </w:rPr>
        <w:t xml:space="preserve">, </w:t>
      </w:r>
      <w:hyperlink r:id="rId14" w:history="1">
        <w:r w:rsidRPr="00291DEB">
          <w:rPr>
            <w:rStyle w:val="Hyperlink"/>
            <w:rFonts w:ascii="Arial" w:eastAsia="Times New Roman" w:hAnsi="Arial" w:cs="Arial"/>
            <w:sz w:val="24"/>
            <w:szCs w:val="24"/>
          </w:rPr>
          <w:t>HLP 13</w:t>
        </w:r>
      </w:hyperlink>
      <w:r w:rsidRPr="00291DEB">
        <w:rPr>
          <w:rFonts w:ascii="Arial" w:eastAsia="Times New Roman" w:hAnsi="Arial" w:cs="Arial"/>
          <w:sz w:val="24"/>
          <w:szCs w:val="24"/>
        </w:rPr>
        <w:t xml:space="preserve">, </w:t>
      </w:r>
      <w:hyperlink r:id="rId15" w:history="1">
        <w:r w:rsidRPr="00291DEB">
          <w:rPr>
            <w:rStyle w:val="Hyperlink"/>
            <w:rFonts w:ascii="Arial" w:eastAsia="Times New Roman" w:hAnsi="Arial" w:cs="Arial"/>
            <w:sz w:val="24"/>
            <w:szCs w:val="24"/>
          </w:rPr>
          <w:t>HLP 15</w:t>
        </w:r>
      </w:hyperlink>
      <w:r w:rsidRPr="00291DEB">
        <w:rPr>
          <w:rStyle w:val="Hyperlink"/>
          <w:rFonts w:ascii="Arial" w:eastAsia="Times New Roman" w:hAnsi="Arial" w:cs="Arial"/>
          <w:sz w:val="24"/>
          <w:szCs w:val="24"/>
        </w:rPr>
        <w:t>,</w:t>
      </w:r>
      <w:r w:rsidRPr="00291DEB">
        <w:rPr>
          <w:rFonts w:ascii="Arial" w:eastAsia="Times New Roman" w:hAnsi="Arial" w:cs="Arial"/>
          <w:sz w:val="24"/>
          <w:szCs w:val="24"/>
        </w:rPr>
        <w:t xml:space="preserve"> </w:t>
      </w:r>
      <w:hyperlink r:id="rId16" w:history="1">
        <w:r w:rsidRPr="00291DEB">
          <w:rPr>
            <w:rStyle w:val="Hyperlink"/>
            <w:rFonts w:ascii="Arial" w:eastAsia="Times New Roman" w:hAnsi="Arial" w:cs="Arial"/>
            <w:sz w:val="24"/>
            <w:szCs w:val="24"/>
          </w:rPr>
          <w:t>HLP 17</w:t>
        </w:r>
      </w:hyperlink>
      <w:r w:rsidRPr="00291DEB">
        <w:rPr>
          <w:rStyle w:val="Hyperlink"/>
          <w:rFonts w:ascii="Arial" w:eastAsia="Times New Roman" w:hAnsi="Arial" w:cs="Arial"/>
          <w:sz w:val="24"/>
          <w:szCs w:val="24"/>
        </w:rPr>
        <w:t>,</w:t>
      </w:r>
      <w:r w:rsidRPr="00291DEB">
        <w:rPr>
          <w:rFonts w:ascii="Arial" w:eastAsia="Times New Roman" w:hAnsi="Arial" w:cs="Arial"/>
          <w:sz w:val="24"/>
          <w:szCs w:val="24"/>
        </w:rPr>
        <w:t xml:space="preserve"> </w:t>
      </w:r>
      <w:hyperlink r:id="rId17" w:history="1">
        <w:r w:rsidRPr="00291DEB">
          <w:rPr>
            <w:rStyle w:val="Hyperlink"/>
            <w:rFonts w:ascii="Arial" w:eastAsia="Times New Roman" w:hAnsi="Arial" w:cs="Arial"/>
            <w:sz w:val="24"/>
            <w:szCs w:val="24"/>
          </w:rPr>
          <w:t>HLP 18</w:t>
        </w:r>
      </w:hyperlink>
      <w:r w:rsidRPr="00291DEB">
        <w:rPr>
          <w:rStyle w:val="Hyperlink"/>
          <w:rFonts w:ascii="Arial" w:eastAsia="Times New Roman" w:hAnsi="Arial" w:cs="Arial"/>
          <w:sz w:val="24"/>
          <w:szCs w:val="24"/>
        </w:rPr>
        <w:t>,</w:t>
      </w:r>
      <w:r w:rsidRPr="00291DEB">
        <w:rPr>
          <w:rFonts w:ascii="Arial" w:eastAsia="Times New Roman" w:hAnsi="Arial" w:cs="Arial"/>
          <w:sz w:val="24"/>
          <w:szCs w:val="24"/>
        </w:rPr>
        <w:t xml:space="preserve"> </w:t>
      </w:r>
      <w:hyperlink r:id="rId18" w:history="1">
        <w:r w:rsidRPr="00291DEB">
          <w:rPr>
            <w:rStyle w:val="Hyperlink"/>
            <w:rFonts w:ascii="Arial" w:eastAsia="Times New Roman" w:hAnsi="Arial" w:cs="Arial"/>
            <w:sz w:val="24"/>
            <w:szCs w:val="24"/>
          </w:rPr>
          <w:t>HLP 19</w:t>
        </w:r>
      </w:hyperlink>
    </w:p>
    <w:p w14:paraId="002406C1" w14:textId="77777777" w:rsidR="00291DEB" w:rsidRPr="00B13BA3" w:rsidRDefault="00291DEB" w:rsidP="00B13BA3">
      <w:pPr>
        <w:pStyle w:val="NoSpacing"/>
        <w:jc w:val="center"/>
        <w:rPr>
          <w:rFonts w:ascii="Arial" w:eastAsia="Times New Roman" w:hAnsi="Arial" w:cs="Arial"/>
          <w:color w:val="000000"/>
        </w:rPr>
      </w:pPr>
    </w:p>
    <w:tbl>
      <w:tblPr>
        <w:tblStyle w:val="a"/>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705"/>
        <w:gridCol w:w="2070"/>
        <w:gridCol w:w="2070"/>
        <w:gridCol w:w="2250"/>
        <w:gridCol w:w="2430"/>
        <w:gridCol w:w="2340"/>
        <w:gridCol w:w="1620"/>
      </w:tblGrid>
      <w:tr w:rsidR="008D6BFC" w:rsidRPr="00EF4693" w14:paraId="11EE3916" w14:textId="77777777" w:rsidTr="002A3673">
        <w:trPr>
          <w:tblHeader/>
        </w:trPr>
        <w:tc>
          <w:tcPr>
            <w:tcW w:w="1705" w:type="dxa"/>
          </w:tcPr>
          <w:p w14:paraId="336D7710" w14:textId="3B7A7B07" w:rsidR="008D6BFC" w:rsidRPr="00EF4693" w:rsidRDefault="005E7017" w:rsidP="005E7017">
            <w:pPr>
              <w:jc w:val="center"/>
              <w:rPr>
                <w:rFonts w:ascii="Arial" w:hAnsi="Arial" w:cs="Arial"/>
                <w:b/>
                <w:bCs/>
                <w:sz w:val="24"/>
                <w:szCs w:val="24"/>
              </w:rPr>
            </w:pPr>
            <w:r w:rsidRPr="00EF4693">
              <w:rPr>
                <w:rFonts w:ascii="Arial" w:hAnsi="Arial" w:cs="Arial"/>
                <w:b/>
                <w:bCs/>
                <w:sz w:val="24"/>
                <w:szCs w:val="24"/>
              </w:rPr>
              <w:t>Rating</w:t>
            </w:r>
          </w:p>
        </w:tc>
        <w:tc>
          <w:tcPr>
            <w:tcW w:w="2070" w:type="dxa"/>
          </w:tcPr>
          <w:p w14:paraId="097D6F31" w14:textId="736A028B" w:rsidR="008D6BFC" w:rsidRPr="00EF4693" w:rsidRDefault="00467F75">
            <w:pPr>
              <w:rPr>
                <w:rFonts w:ascii="Arial" w:hAnsi="Arial" w:cs="Arial"/>
                <w:sz w:val="24"/>
                <w:szCs w:val="24"/>
              </w:rPr>
            </w:pPr>
            <w:r w:rsidRPr="00EF4693">
              <w:rPr>
                <w:rFonts w:ascii="Arial" w:eastAsia="Times New Roman" w:hAnsi="Arial" w:cs="Arial"/>
                <w:b/>
                <w:sz w:val="24"/>
                <w:szCs w:val="24"/>
              </w:rPr>
              <w:t xml:space="preserve">Standards </w:t>
            </w:r>
            <w:r w:rsidR="006F47EA" w:rsidRPr="00EF4693">
              <w:rPr>
                <w:rFonts w:ascii="Arial" w:eastAsia="Times New Roman" w:hAnsi="Arial" w:cs="Arial"/>
                <w:b/>
                <w:sz w:val="24"/>
                <w:szCs w:val="24"/>
              </w:rPr>
              <w:t>&amp; Data</w:t>
            </w:r>
            <w:r w:rsidRPr="00EF4693">
              <w:rPr>
                <w:rFonts w:ascii="Arial" w:eastAsia="Times New Roman" w:hAnsi="Arial" w:cs="Arial"/>
                <w:b/>
                <w:sz w:val="24"/>
                <w:szCs w:val="24"/>
              </w:rPr>
              <w:t xml:space="preserve"> </w:t>
            </w:r>
            <w:r w:rsidRPr="00EF4693">
              <w:rPr>
                <w:rFonts w:ascii="Arial" w:eastAsia="Times New Roman" w:hAnsi="Arial" w:cs="Arial"/>
                <w:sz w:val="24"/>
                <w:szCs w:val="24"/>
              </w:rPr>
              <w:t xml:space="preserve"> </w:t>
            </w:r>
          </w:p>
        </w:tc>
        <w:tc>
          <w:tcPr>
            <w:tcW w:w="2070" w:type="dxa"/>
          </w:tcPr>
          <w:p w14:paraId="2C1F5E21" w14:textId="38CD6B12" w:rsidR="008D6BFC" w:rsidRPr="00EF4693" w:rsidRDefault="00467F75">
            <w:pPr>
              <w:rPr>
                <w:rFonts w:ascii="Arial" w:hAnsi="Arial" w:cs="Arial"/>
                <w:sz w:val="24"/>
                <w:szCs w:val="24"/>
              </w:rPr>
            </w:pPr>
            <w:r w:rsidRPr="00EF4693">
              <w:rPr>
                <w:rFonts w:ascii="Arial" w:eastAsia="Times New Roman" w:hAnsi="Arial" w:cs="Arial"/>
                <w:b/>
                <w:sz w:val="24"/>
                <w:szCs w:val="24"/>
              </w:rPr>
              <w:t>Sequence Lessons</w:t>
            </w:r>
            <w:r w:rsidRPr="00EF4693">
              <w:rPr>
                <w:rFonts w:ascii="Arial" w:eastAsia="Times New Roman" w:hAnsi="Arial" w:cs="Arial"/>
                <w:sz w:val="24"/>
                <w:szCs w:val="24"/>
              </w:rPr>
              <w:t xml:space="preserve"> </w:t>
            </w:r>
          </w:p>
        </w:tc>
        <w:tc>
          <w:tcPr>
            <w:tcW w:w="2250" w:type="dxa"/>
          </w:tcPr>
          <w:p w14:paraId="4A6ADBB9" w14:textId="00FD8ADB" w:rsidR="008D6BFC" w:rsidRPr="00EF4693" w:rsidRDefault="00467F75">
            <w:pPr>
              <w:rPr>
                <w:rFonts w:ascii="Arial" w:hAnsi="Arial" w:cs="Arial"/>
                <w:sz w:val="24"/>
                <w:szCs w:val="24"/>
              </w:rPr>
            </w:pPr>
            <w:r w:rsidRPr="00EF4693">
              <w:rPr>
                <w:rFonts w:ascii="Arial" w:eastAsia="Times New Roman" w:hAnsi="Arial" w:cs="Arial"/>
                <w:b/>
                <w:sz w:val="24"/>
                <w:szCs w:val="24"/>
              </w:rPr>
              <w:t xml:space="preserve">Model New Skills </w:t>
            </w:r>
          </w:p>
        </w:tc>
        <w:tc>
          <w:tcPr>
            <w:tcW w:w="2430" w:type="dxa"/>
          </w:tcPr>
          <w:p w14:paraId="007C29D8" w14:textId="77777777" w:rsidR="008D6BFC" w:rsidRPr="00EF4693" w:rsidRDefault="00467F75">
            <w:pPr>
              <w:rPr>
                <w:rFonts w:ascii="Arial" w:hAnsi="Arial" w:cs="Arial"/>
                <w:sz w:val="24"/>
                <w:szCs w:val="24"/>
              </w:rPr>
            </w:pPr>
            <w:r w:rsidRPr="00EF4693">
              <w:rPr>
                <w:rFonts w:ascii="Arial" w:eastAsia="Times New Roman" w:hAnsi="Arial" w:cs="Arial"/>
                <w:b/>
                <w:sz w:val="24"/>
                <w:szCs w:val="24"/>
              </w:rPr>
              <w:t>Guided Practice “We do”</w:t>
            </w:r>
          </w:p>
        </w:tc>
        <w:tc>
          <w:tcPr>
            <w:tcW w:w="2340" w:type="dxa"/>
          </w:tcPr>
          <w:p w14:paraId="365DEA95" w14:textId="77777777" w:rsidR="008D6BFC" w:rsidRPr="00EF4693" w:rsidRDefault="00467F75">
            <w:pPr>
              <w:rPr>
                <w:rFonts w:ascii="Arial" w:eastAsia="Times New Roman" w:hAnsi="Arial" w:cs="Arial"/>
                <w:b/>
                <w:sz w:val="24"/>
                <w:szCs w:val="24"/>
              </w:rPr>
            </w:pPr>
            <w:r w:rsidRPr="00EF4693">
              <w:rPr>
                <w:rFonts w:ascii="Arial" w:eastAsia="Times New Roman" w:hAnsi="Arial" w:cs="Arial"/>
                <w:b/>
                <w:sz w:val="24"/>
                <w:szCs w:val="24"/>
              </w:rPr>
              <w:t xml:space="preserve">Independent Practice </w:t>
            </w:r>
          </w:p>
          <w:p w14:paraId="4BFD28ED" w14:textId="77777777" w:rsidR="008D6BFC" w:rsidRPr="00EF4693" w:rsidRDefault="00467F75">
            <w:pPr>
              <w:rPr>
                <w:rFonts w:ascii="Arial" w:eastAsia="Times New Roman" w:hAnsi="Arial" w:cs="Arial"/>
                <w:b/>
                <w:sz w:val="24"/>
                <w:szCs w:val="24"/>
              </w:rPr>
            </w:pPr>
            <w:r w:rsidRPr="00EF4693">
              <w:rPr>
                <w:rFonts w:ascii="Arial" w:eastAsia="Times New Roman" w:hAnsi="Arial" w:cs="Arial"/>
                <w:b/>
                <w:sz w:val="24"/>
                <w:szCs w:val="24"/>
              </w:rPr>
              <w:t>“You do”</w:t>
            </w:r>
          </w:p>
        </w:tc>
        <w:tc>
          <w:tcPr>
            <w:tcW w:w="1620" w:type="dxa"/>
          </w:tcPr>
          <w:p w14:paraId="4A17E663" w14:textId="77777777" w:rsidR="008D6BFC" w:rsidRPr="00EF4693" w:rsidRDefault="00467F75">
            <w:pPr>
              <w:rPr>
                <w:rFonts w:ascii="Arial" w:hAnsi="Arial" w:cs="Arial"/>
                <w:sz w:val="24"/>
                <w:szCs w:val="24"/>
              </w:rPr>
            </w:pPr>
            <w:r w:rsidRPr="00EF4693">
              <w:rPr>
                <w:rFonts w:ascii="Arial" w:eastAsia="Times New Roman" w:hAnsi="Arial" w:cs="Arial"/>
                <w:b/>
                <w:sz w:val="24"/>
                <w:szCs w:val="24"/>
              </w:rPr>
              <w:t>Teacher Feedback</w:t>
            </w:r>
            <w:r w:rsidRPr="00EF4693">
              <w:rPr>
                <w:rFonts w:ascii="Arial" w:eastAsia="Times New Roman" w:hAnsi="Arial" w:cs="Arial"/>
                <w:sz w:val="24"/>
                <w:szCs w:val="24"/>
              </w:rPr>
              <w:t xml:space="preserve"> </w:t>
            </w:r>
          </w:p>
        </w:tc>
      </w:tr>
      <w:tr w:rsidR="008D6BFC" w:rsidRPr="00EF4693" w14:paraId="27D9D56C" w14:textId="77777777" w:rsidTr="002A3673">
        <w:tc>
          <w:tcPr>
            <w:tcW w:w="1705" w:type="dxa"/>
          </w:tcPr>
          <w:p w14:paraId="7B10C1A7" w14:textId="77777777" w:rsidR="008D6BFC" w:rsidRPr="00EF4693" w:rsidRDefault="00467F75">
            <w:pPr>
              <w:rPr>
                <w:rFonts w:ascii="Arial" w:hAnsi="Arial" w:cs="Arial"/>
                <w:sz w:val="24"/>
                <w:szCs w:val="24"/>
              </w:rPr>
            </w:pPr>
            <w:r w:rsidRPr="00EF4693">
              <w:rPr>
                <w:rFonts w:ascii="Arial" w:eastAsia="Times New Roman" w:hAnsi="Arial" w:cs="Arial"/>
                <w:b/>
                <w:sz w:val="24"/>
                <w:szCs w:val="24"/>
              </w:rPr>
              <w:t>Ineffective</w:t>
            </w:r>
            <w:r w:rsidRPr="00EF4693">
              <w:rPr>
                <w:rFonts w:ascii="Arial" w:eastAsia="Times New Roman" w:hAnsi="Arial" w:cs="Arial"/>
                <w:sz w:val="24"/>
                <w:szCs w:val="24"/>
              </w:rPr>
              <w:t xml:space="preserve"> </w:t>
            </w:r>
          </w:p>
        </w:tc>
        <w:tc>
          <w:tcPr>
            <w:tcW w:w="2070" w:type="dxa"/>
          </w:tcPr>
          <w:p w14:paraId="4CE21A81" w14:textId="032792B0" w:rsidR="008D6BFC" w:rsidRPr="00EF4693" w:rsidRDefault="006F47EA">
            <w:pPr>
              <w:rPr>
                <w:rFonts w:ascii="Arial" w:hAnsi="Arial" w:cs="Arial"/>
                <w:sz w:val="24"/>
                <w:szCs w:val="24"/>
              </w:rPr>
            </w:pPr>
            <w:r w:rsidRPr="00EF4693">
              <w:rPr>
                <w:rFonts w:ascii="Arial" w:eastAsia="Times New Roman" w:hAnsi="Arial" w:cs="Arial"/>
                <w:sz w:val="24"/>
                <w:szCs w:val="24"/>
              </w:rPr>
              <w:t>When planning lessons, t</w:t>
            </w:r>
            <w:r w:rsidR="00467F75" w:rsidRPr="00EF4693">
              <w:rPr>
                <w:rFonts w:ascii="Arial" w:eastAsia="Times New Roman" w:hAnsi="Arial" w:cs="Arial"/>
                <w:sz w:val="24"/>
                <w:szCs w:val="24"/>
              </w:rPr>
              <w:t xml:space="preserve">eachers seldom identify essential learning standards and </w:t>
            </w:r>
            <w:r w:rsidRPr="00EF4693">
              <w:rPr>
                <w:rFonts w:ascii="Arial" w:eastAsia="Times New Roman" w:hAnsi="Arial" w:cs="Arial"/>
                <w:sz w:val="24"/>
                <w:szCs w:val="24"/>
              </w:rPr>
              <w:t xml:space="preserve">their </w:t>
            </w:r>
            <w:r w:rsidR="00467F75" w:rsidRPr="00EF4693">
              <w:rPr>
                <w:rFonts w:ascii="Arial" w:eastAsia="Times New Roman" w:hAnsi="Arial" w:cs="Arial"/>
                <w:sz w:val="24"/>
                <w:szCs w:val="24"/>
              </w:rPr>
              <w:t>prerequisite skills</w:t>
            </w:r>
            <w:r w:rsidRPr="00EF4693">
              <w:rPr>
                <w:rFonts w:ascii="Arial" w:eastAsia="Times New Roman" w:hAnsi="Arial" w:cs="Arial"/>
                <w:sz w:val="24"/>
                <w:szCs w:val="24"/>
              </w:rPr>
              <w:t xml:space="preserve"> and seldom use data to understand students’ knowledge of essential prerequisite skills. </w:t>
            </w:r>
            <w:r w:rsidR="00467F75" w:rsidRPr="00EF4693">
              <w:rPr>
                <w:rFonts w:ascii="Arial" w:eastAsia="Times New Roman" w:hAnsi="Arial" w:cs="Arial"/>
                <w:sz w:val="24"/>
                <w:szCs w:val="24"/>
              </w:rPr>
              <w:t xml:space="preserve"> </w:t>
            </w:r>
          </w:p>
        </w:tc>
        <w:tc>
          <w:tcPr>
            <w:tcW w:w="2070" w:type="dxa"/>
          </w:tcPr>
          <w:p w14:paraId="191FA400" w14:textId="120FDA3F" w:rsidR="008D6BFC" w:rsidRPr="00EF4693" w:rsidRDefault="00467F75">
            <w:pPr>
              <w:rPr>
                <w:rFonts w:ascii="Arial" w:hAnsi="Arial" w:cs="Arial"/>
                <w:sz w:val="24"/>
                <w:szCs w:val="24"/>
              </w:rPr>
            </w:pPr>
            <w:r w:rsidRPr="00EF4693">
              <w:rPr>
                <w:rFonts w:ascii="Arial" w:eastAsia="Times New Roman" w:hAnsi="Arial" w:cs="Arial"/>
                <w:sz w:val="24"/>
                <w:szCs w:val="24"/>
              </w:rPr>
              <w:t>Teachers seldom sequence and chunk lessons to maximize understanding</w:t>
            </w:r>
            <w:r w:rsidR="00B95160" w:rsidRPr="00EF4693">
              <w:rPr>
                <w:rFonts w:ascii="Arial" w:eastAsia="Times New Roman" w:hAnsi="Arial" w:cs="Arial"/>
                <w:sz w:val="24"/>
                <w:szCs w:val="24"/>
              </w:rPr>
              <w:t xml:space="preserve"> based on students’ prior knowledge</w:t>
            </w:r>
            <w:r w:rsidR="006F47EA" w:rsidRPr="00EF4693">
              <w:rPr>
                <w:rFonts w:ascii="Arial" w:eastAsia="Times New Roman" w:hAnsi="Arial" w:cs="Arial"/>
                <w:sz w:val="24"/>
                <w:szCs w:val="24"/>
              </w:rPr>
              <w:t xml:space="preserve"> and seldom create learning targets that use student friendly language.</w:t>
            </w:r>
            <w:r w:rsidRPr="00EF4693">
              <w:rPr>
                <w:rFonts w:ascii="Arial" w:eastAsia="Times New Roman" w:hAnsi="Arial" w:cs="Arial"/>
                <w:sz w:val="24"/>
                <w:szCs w:val="24"/>
              </w:rPr>
              <w:t xml:space="preserve"> </w:t>
            </w:r>
          </w:p>
        </w:tc>
        <w:tc>
          <w:tcPr>
            <w:tcW w:w="2250" w:type="dxa"/>
          </w:tcPr>
          <w:p w14:paraId="6DE3655F" w14:textId="0D58C774" w:rsidR="008D6BFC" w:rsidRPr="00EF4693" w:rsidRDefault="00467F75">
            <w:pPr>
              <w:rPr>
                <w:rFonts w:ascii="Arial" w:hAnsi="Arial" w:cs="Arial"/>
                <w:sz w:val="24"/>
                <w:szCs w:val="24"/>
              </w:rPr>
            </w:pPr>
            <w:r w:rsidRPr="00EF4693">
              <w:rPr>
                <w:rFonts w:ascii="Arial" w:eastAsia="Times New Roman" w:hAnsi="Arial" w:cs="Arial"/>
                <w:sz w:val="24"/>
                <w:szCs w:val="24"/>
              </w:rPr>
              <w:t xml:space="preserve">Teachers seldom model and demonstrate new skills with “think </w:t>
            </w:r>
            <w:r w:rsidR="00B95160" w:rsidRPr="00EF4693">
              <w:rPr>
                <w:rFonts w:ascii="Arial" w:eastAsia="Times New Roman" w:hAnsi="Arial" w:cs="Arial"/>
                <w:sz w:val="24"/>
                <w:szCs w:val="24"/>
              </w:rPr>
              <w:t>alou</w:t>
            </w:r>
            <w:r w:rsidR="00632A09">
              <w:rPr>
                <w:rFonts w:ascii="Arial" w:eastAsia="Times New Roman" w:hAnsi="Arial" w:cs="Arial"/>
                <w:sz w:val="24"/>
                <w:szCs w:val="24"/>
              </w:rPr>
              <w:t>d</w:t>
            </w:r>
            <w:r w:rsidRPr="00EF4693">
              <w:rPr>
                <w:rFonts w:ascii="Arial" w:eastAsia="Times New Roman" w:hAnsi="Arial" w:cs="Arial"/>
                <w:sz w:val="24"/>
                <w:szCs w:val="24"/>
              </w:rPr>
              <w:t>,” providing examples and non-examples at a brisk pace</w:t>
            </w:r>
            <w:r w:rsidR="00E444D4" w:rsidRPr="00EF4693">
              <w:rPr>
                <w:rFonts w:ascii="Arial" w:eastAsia="Times New Roman" w:hAnsi="Arial" w:cs="Arial"/>
                <w:sz w:val="24"/>
                <w:szCs w:val="24"/>
              </w:rPr>
              <w:t xml:space="preserve">. </w:t>
            </w:r>
            <w:r w:rsidRPr="00EF4693">
              <w:rPr>
                <w:rFonts w:ascii="Arial" w:eastAsia="Times New Roman" w:hAnsi="Arial" w:cs="Arial"/>
                <w:sz w:val="24"/>
                <w:szCs w:val="24"/>
              </w:rPr>
              <w:t xml:space="preserve"> </w:t>
            </w:r>
          </w:p>
        </w:tc>
        <w:tc>
          <w:tcPr>
            <w:tcW w:w="2430" w:type="dxa"/>
          </w:tcPr>
          <w:p w14:paraId="47B4D164" w14:textId="77777777" w:rsidR="008D6BFC" w:rsidRPr="00EF4693" w:rsidRDefault="00467F75">
            <w:pPr>
              <w:rPr>
                <w:rFonts w:ascii="Arial" w:hAnsi="Arial" w:cs="Arial"/>
                <w:sz w:val="24"/>
                <w:szCs w:val="24"/>
              </w:rPr>
            </w:pPr>
            <w:r w:rsidRPr="00EF4693">
              <w:rPr>
                <w:rFonts w:ascii="Arial" w:eastAsia="Times New Roman" w:hAnsi="Arial" w:cs="Arial"/>
                <w:sz w:val="24"/>
                <w:szCs w:val="24"/>
              </w:rPr>
              <w:t>During guided practice, teachers seldom plan structured activities that engage students. Teachers seldom assess student learning, ask questions, and give feedback. Students seldom have opportunities to respond to questions yet.</w:t>
            </w:r>
          </w:p>
        </w:tc>
        <w:tc>
          <w:tcPr>
            <w:tcW w:w="2340" w:type="dxa"/>
          </w:tcPr>
          <w:p w14:paraId="7ED1C81C" w14:textId="77777777" w:rsidR="008D6BFC" w:rsidRPr="00EF4693" w:rsidRDefault="00467F75">
            <w:pPr>
              <w:rPr>
                <w:rFonts w:ascii="Arial" w:eastAsia="Times New Roman" w:hAnsi="Arial" w:cs="Arial"/>
                <w:sz w:val="24"/>
                <w:szCs w:val="24"/>
              </w:rPr>
            </w:pPr>
            <w:r w:rsidRPr="00EF4693">
              <w:rPr>
                <w:rFonts w:ascii="Arial" w:eastAsia="Times New Roman" w:hAnsi="Arial" w:cs="Arial"/>
                <w:sz w:val="24"/>
                <w:szCs w:val="24"/>
              </w:rPr>
              <w:t>Teachers seldom plan differentiated activities and materials to reinforce learning. Teachers seldom give clear directions or model how to complete independent activities. Teachers seldom circulate the classroom to assess students' work, yet.</w:t>
            </w:r>
          </w:p>
        </w:tc>
        <w:tc>
          <w:tcPr>
            <w:tcW w:w="1620" w:type="dxa"/>
          </w:tcPr>
          <w:p w14:paraId="50F6D1C2" w14:textId="24EC2690" w:rsidR="008D6BFC" w:rsidRPr="00EF4693" w:rsidRDefault="00467F75">
            <w:pPr>
              <w:rPr>
                <w:rFonts w:ascii="Arial" w:hAnsi="Arial" w:cs="Arial"/>
                <w:sz w:val="24"/>
                <w:szCs w:val="24"/>
              </w:rPr>
            </w:pPr>
            <w:r w:rsidRPr="00EF4693">
              <w:rPr>
                <w:rFonts w:ascii="Arial" w:eastAsia="Times New Roman" w:hAnsi="Arial" w:cs="Arial"/>
                <w:sz w:val="24"/>
                <w:szCs w:val="24"/>
              </w:rPr>
              <w:t xml:space="preserve">Feedback is seldom immediate, goal directive, constructive, respectful, and positive, yet. </w:t>
            </w:r>
          </w:p>
        </w:tc>
      </w:tr>
      <w:tr w:rsidR="008D6BFC" w:rsidRPr="00EF4693" w14:paraId="0B2FC0AA" w14:textId="77777777" w:rsidTr="002A3673">
        <w:tc>
          <w:tcPr>
            <w:tcW w:w="1705" w:type="dxa"/>
          </w:tcPr>
          <w:p w14:paraId="6ADD50D2" w14:textId="40882037" w:rsidR="008D6BFC" w:rsidRPr="00EF4693" w:rsidRDefault="00467F75">
            <w:pPr>
              <w:rPr>
                <w:rFonts w:ascii="Arial" w:eastAsia="Times New Roman" w:hAnsi="Arial" w:cs="Arial"/>
                <w:b/>
                <w:sz w:val="24"/>
                <w:szCs w:val="24"/>
              </w:rPr>
            </w:pPr>
            <w:r w:rsidRPr="00EF4693">
              <w:rPr>
                <w:rFonts w:ascii="Arial" w:eastAsia="Times New Roman" w:hAnsi="Arial" w:cs="Arial"/>
                <w:b/>
                <w:sz w:val="24"/>
                <w:szCs w:val="24"/>
              </w:rPr>
              <w:t>Approach</w:t>
            </w:r>
            <w:r w:rsidR="002A3673">
              <w:rPr>
                <w:rFonts w:ascii="Arial" w:eastAsia="Times New Roman" w:hAnsi="Arial" w:cs="Arial"/>
                <w:b/>
                <w:sz w:val="24"/>
                <w:szCs w:val="24"/>
              </w:rPr>
              <w:t>i</w:t>
            </w:r>
            <w:r w:rsidRPr="00EF4693">
              <w:rPr>
                <w:rFonts w:ascii="Arial" w:eastAsia="Times New Roman" w:hAnsi="Arial" w:cs="Arial"/>
                <w:b/>
                <w:sz w:val="24"/>
                <w:szCs w:val="24"/>
              </w:rPr>
              <w:t>ng</w:t>
            </w:r>
          </w:p>
          <w:p w14:paraId="47727828" w14:textId="7610A9A6" w:rsidR="008D6BFC" w:rsidRPr="00EF4693" w:rsidRDefault="00467F75">
            <w:pPr>
              <w:rPr>
                <w:rFonts w:ascii="Arial" w:hAnsi="Arial" w:cs="Arial"/>
                <w:sz w:val="24"/>
                <w:szCs w:val="24"/>
              </w:rPr>
            </w:pPr>
            <w:r w:rsidRPr="00EF4693">
              <w:rPr>
                <w:rFonts w:ascii="Arial" w:eastAsia="Times New Roman" w:hAnsi="Arial" w:cs="Arial"/>
                <w:b/>
                <w:sz w:val="24"/>
                <w:szCs w:val="24"/>
              </w:rPr>
              <w:t>Effective</w:t>
            </w:r>
            <w:r w:rsidRPr="00EF4693">
              <w:rPr>
                <w:rFonts w:ascii="Arial" w:eastAsia="Times New Roman" w:hAnsi="Arial" w:cs="Arial"/>
                <w:sz w:val="24"/>
                <w:szCs w:val="24"/>
              </w:rPr>
              <w:t xml:space="preserve"> </w:t>
            </w:r>
            <w:r w:rsidR="006F47EA" w:rsidRPr="00EF4693">
              <w:rPr>
                <w:rFonts w:ascii="Arial" w:eastAsia="Times New Roman" w:hAnsi="Arial" w:cs="Arial"/>
                <w:sz w:val="24"/>
                <w:szCs w:val="24"/>
              </w:rPr>
              <w:t xml:space="preserve"> </w:t>
            </w:r>
          </w:p>
        </w:tc>
        <w:tc>
          <w:tcPr>
            <w:tcW w:w="2070" w:type="dxa"/>
          </w:tcPr>
          <w:p w14:paraId="0D7877B7" w14:textId="4AD0A8C1" w:rsidR="008D6BFC" w:rsidRPr="00EF4693" w:rsidRDefault="006F47EA">
            <w:pPr>
              <w:rPr>
                <w:rFonts w:ascii="Arial" w:hAnsi="Arial" w:cs="Arial"/>
                <w:sz w:val="24"/>
                <w:szCs w:val="24"/>
              </w:rPr>
            </w:pPr>
            <w:r w:rsidRPr="00EF4693">
              <w:rPr>
                <w:rFonts w:ascii="Arial" w:eastAsia="Times New Roman" w:hAnsi="Arial" w:cs="Arial"/>
                <w:sz w:val="24"/>
                <w:szCs w:val="24"/>
              </w:rPr>
              <w:t xml:space="preserve">When planning lessons, teachers sometimes identify essential learning standards and their prerequisite skills and sometimes use </w:t>
            </w:r>
            <w:r w:rsidRPr="00EF4693">
              <w:rPr>
                <w:rFonts w:ascii="Arial" w:eastAsia="Times New Roman" w:hAnsi="Arial" w:cs="Arial"/>
                <w:sz w:val="24"/>
                <w:szCs w:val="24"/>
              </w:rPr>
              <w:lastRenderedPageBreak/>
              <w:t xml:space="preserve">data to understand students’ knowledge of essential prerequisite skills.  </w:t>
            </w:r>
          </w:p>
        </w:tc>
        <w:tc>
          <w:tcPr>
            <w:tcW w:w="2070" w:type="dxa"/>
          </w:tcPr>
          <w:p w14:paraId="61957182" w14:textId="05346EF1" w:rsidR="008D6BFC" w:rsidRPr="00EF4693" w:rsidRDefault="006F47EA">
            <w:pPr>
              <w:rPr>
                <w:rFonts w:ascii="Arial" w:hAnsi="Arial" w:cs="Arial"/>
                <w:sz w:val="24"/>
                <w:szCs w:val="24"/>
              </w:rPr>
            </w:pPr>
            <w:r w:rsidRPr="00EF4693">
              <w:rPr>
                <w:rFonts w:ascii="Arial" w:eastAsia="Times New Roman" w:hAnsi="Arial" w:cs="Arial"/>
                <w:sz w:val="24"/>
                <w:szCs w:val="24"/>
              </w:rPr>
              <w:lastRenderedPageBreak/>
              <w:t xml:space="preserve">Teachers sometimes sequence and chunk lessons to maximize understanding </w:t>
            </w:r>
            <w:r w:rsidR="00B95160" w:rsidRPr="00EF4693">
              <w:rPr>
                <w:rFonts w:ascii="Arial" w:eastAsia="Times New Roman" w:hAnsi="Arial" w:cs="Arial"/>
                <w:sz w:val="24"/>
                <w:szCs w:val="24"/>
              </w:rPr>
              <w:t xml:space="preserve">based on students’ prior knowledge </w:t>
            </w:r>
            <w:r w:rsidRPr="00EF4693">
              <w:rPr>
                <w:rFonts w:ascii="Arial" w:eastAsia="Times New Roman" w:hAnsi="Arial" w:cs="Arial"/>
                <w:sz w:val="24"/>
                <w:szCs w:val="24"/>
              </w:rPr>
              <w:t xml:space="preserve">and sometimes </w:t>
            </w:r>
            <w:r w:rsidRPr="00EF4693">
              <w:rPr>
                <w:rFonts w:ascii="Arial" w:eastAsia="Times New Roman" w:hAnsi="Arial" w:cs="Arial"/>
                <w:sz w:val="24"/>
                <w:szCs w:val="24"/>
              </w:rPr>
              <w:lastRenderedPageBreak/>
              <w:t xml:space="preserve">create learning targets that use student friendly language. </w:t>
            </w:r>
          </w:p>
        </w:tc>
        <w:tc>
          <w:tcPr>
            <w:tcW w:w="2250" w:type="dxa"/>
          </w:tcPr>
          <w:p w14:paraId="3D3073C0" w14:textId="21E855C1" w:rsidR="008D6BFC" w:rsidRPr="00EF4693" w:rsidRDefault="00B95160">
            <w:pPr>
              <w:rPr>
                <w:rFonts w:ascii="Arial" w:hAnsi="Arial" w:cs="Arial"/>
                <w:sz w:val="24"/>
                <w:szCs w:val="24"/>
              </w:rPr>
            </w:pPr>
            <w:r w:rsidRPr="00EF4693">
              <w:rPr>
                <w:rFonts w:ascii="Arial" w:eastAsia="Times New Roman" w:hAnsi="Arial" w:cs="Arial"/>
                <w:sz w:val="24"/>
                <w:szCs w:val="24"/>
              </w:rPr>
              <w:lastRenderedPageBreak/>
              <w:t>Teachers sometimes model and demonstrate new skills with “think aloud,” providing examples and non-examples at a brisk pace.</w:t>
            </w:r>
          </w:p>
        </w:tc>
        <w:tc>
          <w:tcPr>
            <w:tcW w:w="2430" w:type="dxa"/>
          </w:tcPr>
          <w:p w14:paraId="06D55955" w14:textId="77777777" w:rsidR="008D6BFC" w:rsidRPr="00EF4693" w:rsidRDefault="00467F75">
            <w:pPr>
              <w:rPr>
                <w:rFonts w:ascii="Arial" w:hAnsi="Arial" w:cs="Arial"/>
                <w:sz w:val="24"/>
                <w:szCs w:val="24"/>
              </w:rPr>
            </w:pPr>
            <w:r w:rsidRPr="00EF4693">
              <w:rPr>
                <w:rFonts w:ascii="Arial" w:eastAsia="Times New Roman" w:hAnsi="Arial" w:cs="Arial"/>
                <w:sz w:val="24"/>
                <w:szCs w:val="24"/>
              </w:rPr>
              <w:t xml:space="preserve">During guided practice, teachers sometimes plan structured activities that engage students. Teachers sometimes assess student learning, ask questions, and give feedback. </w:t>
            </w:r>
            <w:r w:rsidRPr="00EF4693">
              <w:rPr>
                <w:rFonts w:ascii="Arial" w:eastAsia="Times New Roman" w:hAnsi="Arial" w:cs="Arial"/>
                <w:sz w:val="24"/>
                <w:szCs w:val="24"/>
              </w:rPr>
              <w:lastRenderedPageBreak/>
              <w:t>Students sometimes have opportunities to respond to questions.</w:t>
            </w:r>
          </w:p>
        </w:tc>
        <w:tc>
          <w:tcPr>
            <w:tcW w:w="2340" w:type="dxa"/>
          </w:tcPr>
          <w:p w14:paraId="41D0B76B" w14:textId="77777777" w:rsidR="008D6BFC" w:rsidRPr="00EF4693" w:rsidRDefault="00467F75">
            <w:pPr>
              <w:rPr>
                <w:rFonts w:ascii="Arial" w:eastAsia="Times New Roman" w:hAnsi="Arial" w:cs="Arial"/>
                <w:sz w:val="24"/>
                <w:szCs w:val="24"/>
              </w:rPr>
            </w:pPr>
            <w:r w:rsidRPr="00EF4693">
              <w:rPr>
                <w:rFonts w:ascii="Arial" w:eastAsia="Times New Roman" w:hAnsi="Arial" w:cs="Arial"/>
                <w:sz w:val="24"/>
                <w:szCs w:val="24"/>
              </w:rPr>
              <w:lastRenderedPageBreak/>
              <w:t xml:space="preserve">Teachers sometimes plan differentiated activities and materials to reinforce learning. Teachers sometimes give clear directions and model how to </w:t>
            </w:r>
            <w:r w:rsidRPr="00EF4693">
              <w:rPr>
                <w:rFonts w:ascii="Arial" w:eastAsia="Times New Roman" w:hAnsi="Arial" w:cs="Arial"/>
                <w:sz w:val="24"/>
                <w:szCs w:val="24"/>
              </w:rPr>
              <w:lastRenderedPageBreak/>
              <w:t>complete independent activities. Teachers sometimes circulate the classroom to assess students' work.</w:t>
            </w:r>
          </w:p>
        </w:tc>
        <w:tc>
          <w:tcPr>
            <w:tcW w:w="1620" w:type="dxa"/>
          </w:tcPr>
          <w:p w14:paraId="7F195DC8" w14:textId="77777777" w:rsidR="008D6BFC" w:rsidRPr="00EF4693" w:rsidRDefault="00467F75">
            <w:pPr>
              <w:rPr>
                <w:rFonts w:ascii="Arial" w:hAnsi="Arial" w:cs="Arial"/>
                <w:sz w:val="24"/>
                <w:szCs w:val="24"/>
              </w:rPr>
            </w:pPr>
            <w:r w:rsidRPr="00EF4693">
              <w:rPr>
                <w:rFonts w:ascii="Arial" w:eastAsia="Times New Roman" w:hAnsi="Arial" w:cs="Arial"/>
                <w:sz w:val="24"/>
                <w:szCs w:val="24"/>
              </w:rPr>
              <w:lastRenderedPageBreak/>
              <w:t>Feedback is sometimes immediate, goal directive, constructive, respectful, and positive.</w:t>
            </w:r>
          </w:p>
        </w:tc>
      </w:tr>
      <w:tr w:rsidR="008D6BFC" w:rsidRPr="00EF4693" w14:paraId="18037750" w14:textId="77777777" w:rsidTr="002A3673">
        <w:tc>
          <w:tcPr>
            <w:tcW w:w="1705" w:type="dxa"/>
          </w:tcPr>
          <w:p w14:paraId="41FEE8BD" w14:textId="77777777" w:rsidR="008D6BFC" w:rsidRPr="00EF4693" w:rsidRDefault="00467F75">
            <w:pPr>
              <w:rPr>
                <w:rFonts w:ascii="Arial" w:hAnsi="Arial" w:cs="Arial"/>
                <w:sz w:val="24"/>
                <w:szCs w:val="24"/>
              </w:rPr>
            </w:pPr>
            <w:r w:rsidRPr="00EF4693">
              <w:rPr>
                <w:rFonts w:ascii="Arial" w:eastAsia="Times New Roman" w:hAnsi="Arial" w:cs="Arial"/>
                <w:b/>
                <w:sz w:val="24"/>
                <w:szCs w:val="24"/>
              </w:rPr>
              <w:t>Effective</w:t>
            </w:r>
            <w:r w:rsidRPr="00EF4693">
              <w:rPr>
                <w:rFonts w:ascii="Arial" w:eastAsia="Times New Roman" w:hAnsi="Arial" w:cs="Arial"/>
                <w:sz w:val="24"/>
                <w:szCs w:val="24"/>
              </w:rPr>
              <w:t xml:space="preserve"> </w:t>
            </w:r>
          </w:p>
        </w:tc>
        <w:tc>
          <w:tcPr>
            <w:tcW w:w="2070" w:type="dxa"/>
          </w:tcPr>
          <w:p w14:paraId="6B33703A" w14:textId="5CAE32D2" w:rsidR="008D6BFC" w:rsidRPr="00EF4693" w:rsidRDefault="006F47EA">
            <w:pPr>
              <w:rPr>
                <w:rFonts w:ascii="Arial" w:hAnsi="Arial" w:cs="Arial"/>
                <w:sz w:val="24"/>
                <w:szCs w:val="24"/>
              </w:rPr>
            </w:pPr>
            <w:r w:rsidRPr="00EF4693">
              <w:rPr>
                <w:rFonts w:ascii="Arial" w:eastAsia="Times New Roman" w:hAnsi="Arial" w:cs="Arial"/>
                <w:sz w:val="24"/>
                <w:szCs w:val="24"/>
              </w:rPr>
              <w:t xml:space="preserve">When planning lessons, teachers often identify essential learning standards and their prerequisite skills and use data to understand students’ knowledge of essential prerequisite skills.  </w:t>
            </w:r>
          </w:p>
        </w:tc>
        <w:tc>
          <w:tcPr>
            <w:tcW w:w="2070" w:type="dxa"/>
          </w:tcPr>
          <w:p w14:paraId="2F654B8B" w14:textId="4790D50A" w:rsidR="008D6BFC" w:rsidRPr="00EF4693" w:rsidRDefault="006F47EA">
            <w:pPr>
              <w:rPr>
                <w:rFonts w:ascii="Arial" w:hAnsi="Arial" w:cs="Arial"/>
                <w:sz w:val="24"/>
                <w:szCs w:val="24"/>
              </w:rPr>
            </w:pPr>
            <w:r w:rsidRPr="00EF4693">
              <w:rPr>
                <w:rFonts w:ascii="Arial" w:eastAsia="Times New Roman" w:hAnsi="Arial" w:cs="Arial"/>
                <w:sz w:val="24"/>
                <w:szCs w:val="24"/>
              </w:rPr>
              <w:t xml:space="preserve">Teachers often sequence and chunk lessons to maximize understanding </w:t>
            </w:r>
            <w:r w:rsidR="00B95160" w:rsidRPr="00EF4693">
              <w:rPr>
                <w:rFonts w:ascii="Arial" w:eastAsia="Times New Roman" w:hAnsi="Arial" w:cs="Arial"/>
                <w:sz w:val="24"/>
                <w:szCs w:val="24"/>
              </w:rPr>
              <w:t xml:space="preserve">based on students’ prior knowledge </w:t>
            </w:r>
            <w:r w:rsidRPr="00EF4693">
              <w:rPr>
                <w:rFonts w:ascii="Arial" w:eastAsia="Times New Roman" w:hAnsi="Arial" w:cs="Arial"/>
                <w:sz w:val="24"/>
                <w:szCs w:val="24"/>
              </w:rPr>
              <w:t xml:space="preserve">and create learning targets that use student friendly language. </w:t>
            </w:r>
          </w:p>
        </w:tc>
        <w:tc>
          <w:tcPr>
            <w:tcW w:w="2250" w:type="dxa"/>
          </w:tcPr>
          <w:p w14:paraId="5C0FF1AE" w14:textId="692E91D2" w:rsidR="008D6BFC" w:rsidRPr="00EF4693" w:rsidRDefault="00B95160">
            <w:pPr>
              <w:rPr>
                <w:rFonts w:ascii="Arial" w:hAnsi="Arial" w:cs="Arial"/>
                <w:sz w:val="24"/>
                <w:szCs w:val="24"/>
              </w:rPr>
            </w:pPr>
            <w:r w:rsidRPr="00EF4693">
              <w:rPr>
                <w:rFonts w:ascii="Arial" w:eastAsia="Times New Roman" w:hAnsi="Arial" w:cs="Arial"/>
                <w:sz w:val="24"/>
                <w:szCs w:val="24"/>
              </w:rPr>
              <w:t>Teachers often model and demonstrate new skills with “think aloud,” providing examples and non-examples at a brisk pace.</w:t>
            </w:r>
          </w:p>
        </w:tc>
        <w:tc>
          <w:tcPr>
            <w:tcW w:w="2430" w:type="dxa"/>
          </w:tcPr>
          <w:p w14:paraId="6AB78669" w14:textId="77777777" w:rsidR="008D6BFC" w:rsidRPr="00EF4693" w:rsidRDefault="00467F75">
            <w:pPr>
              <w:rPr>
                <w:rFonts w:ascii="Arial" w:hAnsi="Arial" w:cs="Arial"/>
                <w:sz w:val="24"/>
                <w:szCs w:val="24"/>
              </w:rPr>
            </w:pPr>
            <w:r w:rsidRPr="00EF4693">
              <w:rPr>
                <w:rFonts w:ascii="Arial" w:eastAsia="Times New Roman" w:hAnsi="Arial" w:cs="Arial"/>
                <w:sz w:val="24"/>
                <w:szCs w:val="24"/>
              </w:rPr>
              <w:t>During guided practice, teachers often plan structured activities that engage students. Teachers often assess student learning, ask questions, and give feedback. Students often have opportunities to respond to questions.</w:t>
            </w:r>
          </w:p>
        </w:tc>
        <w:tc>
          <w:tcPr>
            <w:tcW w:w="2340" w:type="dxa"/>
          </w:tcPr>
          <w:p w14:paraId="1DAC610F" w14:textId="77777777" w:rsidR="008D6BFC" w:rsidRPr="00EF4693" w:rsidRDefault="00467F75">
            <w:pPr>
              <w:rPr>
                <w:rFonts w:ascii="Arial" w:eastAsia="Times New Roman" w:hAnsi="Arial" w:cs="Arial"/>
                <w:sz w:val="24"/>
                <w:szCs w:val="24"/>
              </w:rPr>
            </w:pPr>
            <w:r w:rsidRPr="00EF4693">
              <w:rPr>
                <w:rFonts w:ascii="Arial" w:eastAsia="Times New Roman" w:hAnsi="Arial" w:cs="Arial"/>
                <w:sz w:val="24"/>
                <w:szCs w:val="24"/>
              </w:rPr>
              <w:t>Teachers often plan differentiated activities and materials to reinforce learning. Teachers often give clear directions and model how to complete independent activities. Teachers often circulate the classroom to assess students' work.</w:t>
            </w:r>
          </w:p>
        </w:tc>
        <w:tc>
          <w:tcPr>
            <w:tcW w:w="1620" w:type="dxa"/>
          </w:tcPr>
          <w:p w14:paraId="79143A0A" w14:textId="77777777" w:rsidR="008D6BFC" w:rsidRPr="00EF4693" w:rsidRDefault="00467F75">
            <w:pPr>
              <w:rPr>
                <w:rFonts w:ascii="Arial" w:hAnsi="Arial" w:cs="Arial"/>
                <w:sz w:val="24"/>
                <w:szCs w:val="24"/>
              </w:rPr>
            </w:pPr>
            <w:r w:rsidRPr="00EF4693">
              <w:rPr>
                <w:rFonts w:ascii="Arial" w:eastAsia="Times New Roman" w:hAnsi="Arial" w:cs="Arial"/>
                <w:sz w:val="24"/>
                <w:szCs w:val="24"/>
              </w:rPr>
              <w:t>Feedback is often immediate, goal directive, constructive, respectful, and positive.</w:t>
            </w:r>
          </w:p>
        </w:tc>
      </w:tr>
      <w:tr w:rsidR="008D6BFC" w:rsidRPr="00EF4693" w14:paraId="4355F481" w14:textId="77777777" w:rsidTr="002A3673">
        <w:tc>
          <w:tcPr>
            <w:tcW w:w="1705" w:type="dxa"/>
          </w:tcPr>
          <w:p w14:paraId="5804FE45" w14:textId="77777777" w:rsidR="008D6BFC" w:rsidRPr="00EF4693" w:rsidRDefault="00467F75">
            <w:pPr>
              <w:rPr>
                <w:rFonts w:ascii="Arial" w:eastAsia="Times New Roman" w:hAnsi="Arial" w:cs="Arial"/>
                <w:b/>
                <w:sz w:val="24"/>
                <w:szCs w:val="24"/>
              </w:rPr>
            </w:pPr>
            <w:r w:rsidRPr="00EF4693">
              <w:rPr>
                <w:rFonts w:ascii="Arial" w:eastAsia="Times New Roman" w:hAnsi="Arial" w:cs="Arial"/>
                <w:b/>
                <w:sz w:val="24"/>
                <w:szCs w:val="24"/>
              </w:rPr>
              <w:t>Highly Effective</w:t>
            </w:r>
          </w:p>
        </w:tc>
        <w:tc>
          <w:tcPr>
            <w:tcW w:w="2070" w:type="dxa"/>
          </w:tcPr>
          <w:p w14:paraId="529B7E79" w14:textId="6AB73A58" w:rsidR="008D6BFC" w:rsidRPr="00EF4693" w:rsidRDefault="006F47EA">
            <w:pPr>
              <w:rPr>
                <w:rFonts w:ascii="Arial" w:eastAsia="Times New Roman" w:hAnsi="Arial" w:cs="Arial"/>
                <w:sz w:val="24"/>
                <w:szCs w:val="24"/>
              </w:rPr>
            </w:pPr>
            <w:r w:rsidRPr="00EF4693">
              <w:rPr>
                <w:rFonts w:ascii="Arial" w:eastAsia="Times New Roman" w:hAnsi="Arial" w:cs="Arial"/>
                <w:sz w:val="24"/>
                <w:szCs w:val="24"/>
              </w:rPr>
              <w:t xml:space="preserve">When planning lessons, teachers always identify essential learning standards and their prerequisite skills and use data to understand students’ knowledge of </w:t>
            </w:r>
            <w:r w:rsidRPr="00EF4693">
              <w:rPr>
                <w:rFonts w:ascii="Arial" w:eastAsia="Times New Roman" w:hAnsi="Arial" w:cs="Arial"/>
                <w:sz w:val="24"/>
                <w:szCs w:val="24"/>
              </w:rPr>
              <w:lastRenderedPageBreak/>
              <w:t xml:space="preserve">essential prerequisite skills.  </w:t>
            </w:r>
          </w:p>
        </w:tc>
        <w:tc>
          <w:tcPr>
            <w:tcW w:w="2070" w:type="dxa"/>
          </w:tcPr>
          <w:p w14:paraId="324FC6E4" w14:textId="1A49B109" w:rsidR="008D6BFC" w:rsidRPr="00EF4693" w:rsidRDefault="006F47EA">
            <w:pPr>
              <w:rPr>
                <w:rFonts w:ascii="Arial" w:eastAsia="Times New Roman" w:hAnsi="Arial" w:cs="Arial"/>
                <w:sz w:val="24"/>
                <w:szCs w:val="24"/>
              </w:rPr>
            </w:pPr>
            <w:r w:rsidRPr="00EF4693">
              <w:rPr>
                <w:rFonts w:ascii="Arial" w:eastAsia="Times New Roman" w:hAnsi="Arial" w:cs="Arial"/>
                <w:sz w:val="24"/>
                <w:szCs w:val="24"/>
              </w:rPr>
              <w:lastRenderedPageBreak/>
              <w:t xml:space="preserve">Teachers always sequence and chunk lessons to maximize understanding </w:t>
            </w:r>
            <w:r w:rsidR="00B95160" w:rsidRPr="00EF4693">
              <w:rPr>
                <w:rFonts w:ascii="Arial" w:eastAsia="Times New Roman" w:hAnsi="Arial" w:cs="Arial"/>
                <w:sz w:val="24"/>
                <w:szCs w:val="24"/>
              </w:rPr>
              <w:t xml:space="preserve">based on students’ prior knowledge </w:t>
            </w:r>
            <w:r w:rsidRPr="00EF4693">
              <w:rPr>
                <w:rFonts w:ascii="Arial" w:eastAsia="Times New Roman" w:hAnsi="Arial" w:cs="Arial"/>
                <w:sz w:val="24"/>
                <w:szCs w:val="24"/>
              </w:rPr>
              <w:t xml:space="preserve">and create learning targets that use student friendly language. </w:t>
            </w:r>
          </w:p>
        </w:tc>
        <w:tc>
          <w:tcPr>
            <w:tcW w:w="2250" w:type="dxa"/>
          </w:tcPr>
          <w:p w14:paraId="398DF7FD" w14:textId="3A9D14C8" w:rsidR="008D6BFC" w:rsidRPr="00EF4693" w:rsidRDefault="00467F75">
            <w:pPr>
              <w:rPr>
                <w:rFonts w:ascii="Arial" w:eastAsia="Times New Roman" w:hAnsi="Arial" w:cs="Arial"/>
                <w:sz w:val="24"/>
                <w:szCs w:val="24"/>
              </w:rPr>
            </w:pPr>
            <w:r w:rsidRPr="00EF4693">
              <w:rPr>
                <w:rFonts w:ascii="Arial" w:eastAsia="Times New Roman" w:hAnsi="Arial" w:cs="Arial"/>
                <w:sz w:val="24"/>
                <w:szCs w:val="24"/>
              </w:rPr>
              <w:t xml:space="preserve">Teachers always </w:t>
            </w:r>
            <w:r w:rsidR="00B95160" w:rsidRPr="00EF4693">
              <w:rPr>
                <w:rFonts w:ascii="Arial" w:eastAsia="Times New Roman" w:hAnsi="Arial" w:cs="Arial"/>
                <w:sz w:val="24"/>
                <w:szCs w:val="24"/>
              </w:rPr>
              <w:t>model and demonstrate new skills with “think aloud,” providing examples and non-examples at a brisk pace.</w:t>
            </w:r>
          </w:p>
        </w:tc>
        <w:tc>
          <w:tcPr>
            <w:tcW w:w="2430" w:type="dxa"/>
          </w:tcPr>
          <w:p w14:paraId="166F729D" w14:textId="77777777" w:rsidR="008D6BFC" w:rsidRPr="00EF4693" w:rsidRDefault="00467F75">
            <w:pPr>
              <w:rPr>
                <w:rFonts w:ascii="Arial" w:eastAsia="Times New Roman" w:hAnsi="Arial" w:cs="Arial"/>
                <w:sz w:val="24"/>
                <w:szCs w:val="24"/>
              </w:rPr>
            </w:pPr>
            <w:r w:rsidRPr="00EF4693">
              <w:rPr>
                <w:rFonts w:ascii="Arial" w:eastAsia="Times New Roman" w:hAnsi="Arial" w:cs="Arial"/>
                <w:sz w:val="24"/>
                <w:szCs w:val="24"/>
              </w:rPr>
              <w:t xml:space="preserve">During guided practice, teachers always plan structured activities that engage students. Teachers continually assess student learning, ask questions, and give feedback. Students always have opportunities </w:t>
            </w:r>
            <w:r w:rsidRPr="00EF4693">
              <w:rPr>
                <w:rFonts w:ascii="Arial" w:eastAsia="Times New Roman" w:hAnsi="Arial" w:cs="Arial"/>
                <w:sz w:val="24"/>
                <w:szCs w:val="24"/>
              </w:rPr>
              <w:lastRenderedPageBreak/>
              <w:t>to respond to questions.</w:t>
            </w:r>
          </w:p>
        </w:tc>
        <w:tc>
          <w:tcPr>
            <w:tcW w:w="2340" w:type="dxa"/>
          </w:tcPr>
          <w:p w14:paraId="4C8CB25F" w14:textId="77777777" w:rsidR="008D6BFC" w:rsidRPr="00EF4693" w:rsidRDefault="00467F75">
            <w:pPr>
              <w:rPr>
                <w:rFonts w:ascii="Arial" w:eastAsia="Times New Roman" w:hAnsi="Arial" w:cs="Arial"/>
                <w:sz w:val="24"/>
                <w:szCs w:val="24"/>
              </w:rPr>
            </w:pPr>
            <w:r w:rsidRPr="00EF4693">
              <w:rPr>
                <w:rFonts w:ascii="Arial" w:eastAsia="Times New Roman" w:hAnsi="Arial" w:cs="Arial"/>
                <w:sz w:val="24"/>
                <w:szCs w:val="24"/>
              </w:rPr>
              <w:lastRenderedPageBreak/>
              <w:t xml:space="preserve">Teachers always plan differentiated activities and materials to reinforce learning. Teachers always give clear directions and model how to complete independent activities. Teachers always circulate the </w:t>
            </w:r>
            <w:r w:rsidRPr="00EF4693">
              <w:rPr>
                <w:rFonts w:ascii="Arial" w:eastAsia="Times New Roman" w:hAnsi="Arial" w:cs="Arial"/>
                <w:sz w:val="24"/>
                <w:szCs w:val="24"/>
              </w:rPr>
              <w:lastRenderedPageBreak/>
              <w:t>classroom to assess students' work.</w:t>
            </w:r>
          </w:p>
        </w:tc>
        <w:tc>
          <w:tcPr>
            <w:tcW w:w="1620" w:type="dxa"/>
          </w:tcPr>
          <w:p w14:paraId="4CA3CF56" w14:textId="77777777" w:rsidR="008D6BFC" w:rsidRPr="00EF4693" w:rsidRDefault="00467F75">
            <w:pPr>
              <w:rPr>
                <w:rFonts w:ascii="Arial" w:eastAsia="Times New Roman" w:hAnsi="Arial" w:cs="Arial"/>
                <w:sz w:val="24"/>
                <w:szCs w:val="24"/>
              </w:rPr>
            </w:pPr>
            <w:r w:rsidRPr="00EF4693">
              <w:rPr>
                <w:rFonts w:ascii="Arial" w:eastAsia="Times New Roman" w:hAnsi="Arial" w:cs="Arial"/>
                <w:sz w:val="24"/>
                <w:szCs w:val="24"/>
              </w:rPr>
              <w:lastRenderedPageBreak/>
              <w:t>Feedback is always immediate, goal directive, constructive, respectful, and positive.</w:t>
            </w:r>
          </w:p>
        </w:tc>
      </w:tr>
    </w:tbl>
    <w:p w14:paraId="5391BFAB" w14:textId="388A2C62" w:rsidR="008D6BFC" w:rsidRPr="00EF4693" w:rsidRDefault="00467F75" w:rsidP="00EF4693">
      <w:pPr>
        <w:pStyle w:val="Heading2"/>
        <w:rPr>
          <w:rFonts w:ascii="Arial" w:hAnsi="Arial" w:cs="Arial"/>
          <w:sz w:val="24"/>
          <w:szCs w:val="24"/>
        </w:rPr>
      </w:pPr>
      <w:r w:rsidRPr="00EF4693">
        <w:rPr>
          <w:rFonts w:ascii="Arial" w:hAnsi="Arial" w:cs="Arial"/>
          <w:sz w:val="24"/>
          <w:szCs w:val="24"/>
        </w:rPr>
        <w:t xml:space="preserve">References: </w:t>
      </w:r>
    </w:p>
    <w:p w14:paraId="7711DC05" w14:textId="77777777" w:rsidR="005E7017" w:rsidRPr="00EF4693" w:rsidRDefault="005E7017" w:rsidP="005E7017">
      <w:pPr>
        <w:pStyle w:val="Footer"/>
        <w:ind w:left="720" w:hanging="720"/>
        <w:rPr>
          <w:rFonts w:ascii="Arial" w:hAnsi="Arial" w:cs="Arial"/>
        </w:rPr>
      </w:pPr>
      <w:bookmarkStart w:id="1" w:name="_Hlk89859995"/>
      <w:r w:rsidRPr="00EF4693">
        <w:rPr>
          <w:rFonts w:ascii="Arial" w:hAnsi="Arial" w:cs="Arial"/>
        </w:rPr>
        <w:t xml:space="preserve">Aceves, T. C. and Kennedy, M. J. (Eds.) (2024, February). High-leverage practices for students with disabilities. 2nd edition. Arlington, VA: Council for Exceptional Children and CEEDAR Center. </w:t>
      </w:r>
    </w:p>
    <w:p w14:paraId="0332B53D" w14:textId="77777777" w:rsidR="005E7017" w:rsidRPr="00EF4693" w:rsidRDefault="005E7017" w:rsidP="005E7017">
      <w:pPr>
        <w:pStyle w:val="Footer"/>
        <w:rPr>
          <w:rFonts w:ascii="Arial" w:hAnsi="Arial" w:cs="Arial"/>
        </w:rPr>
      </w:pPr>
      <w:r w:rsidRPr="00EF4693">
        <w:rPr>
          <w:rFonts w:ascii="Arial" w:hAnsi="Arial" w:cs="Arial"/>
        </w:rPr>
        <w:t xml:space="preserve">CEEDAR Center (2024). High-leverage practices self-assessment tool.  Retrieved from </w:t>
      </w:r>
      <w:hyperlink r:id="rId19" w:history="1">
        <w:r w:rsidRPr="00EF4693">
          <w:rPr>
            <w:rStyle w:val="Hyperlink"/>
            <w:rFonts w:ascii="Arial" w:hAnsi="Arial" w:cs="Arial"/>
          </w:rPr>
          <w:t>https://ceedar.education.ufl.edu/high-leverage-practices/</w:t>
        </w:r>
      </w:hyperlink>
    </w:p>
    <w:p w14:paraId="1972F5EA" w14:textId="4AE90F5B" w:rsidR="008D6BFC" w:rsidRPr="00EF4693" w:rsidRDefault="00467F75">
      <w:pPr>
        <w:spacing w:after="0" w:line="257" w:lineRule="auto"/>
        <w:ind w:left="720" w:hanging="720"/>
        <w:rPr>
          <w:rFonts w:ascii="Arial" w:eastAsia="Times New Roman" w:hAnsi="Arial" w:cs="Arial"/>
        </w:rPr>
      </w:pPr>
      <w:r w:rsidRPr="00EF4693">
        <w:rPr>
          <w:rFonts w:ascii="Arial" w:eastAsia="Times New Roman" w:hAnsi="Arial" w:cs="Arial"/>
        </w:rPr>
        <w:t xml:space="preserve">Hashey, A. I., Kaczorowski, T. L., &amp; DiCesare, D. M. (2020). </w:t>
      </w:r>
      <w:r w:rsidRPr="00EF4693">
        <w:rPr>
          <w:rFonts w:ascii="Arial" w:eastAsia="Times New Roman" w:hAnsi="Arial" w:cs="Arial"/>
          <w:i/>
          <w:iCs/>
        </w:rPr>
        <w:t>High-Leverage Practices in Special Education, Guide 5.</w:t>
      </w:r>
      <w:r w:rsidRPr="00EF4693">
        <w:rPr>
          <w:rFonts w:ascii="Arial" w:eastAsia="Times New Roman" w:hAnsi="Arial" w:cs="Arial"/>
        </w:rPr>
        <w:t xml:space="preserve"> Council for Exceptional Children.</w:t>
      </w:r>
    </w:p>
    <w:bookmarkEnd w:id="1"/>
    <w:p w14:paraId="3947659D" w14:textId="10F6326F" w:rsidR="008D6BFC" w:rsidRPr="00EF4693" w:rsidRDefault="00467F75">
      <w:pPr>
        <w:pBdr>
          <w:top w:val="nil"/>
          <w:left w:val="nil"/>
          <w:bottom w:val="nil"/>
          <w:right w:val="nil"/>
          <w:between w:val="nil"/>
        </w:pBdr>
        <w:tabs>
          <w:tab w:val="center" w:pos="4680"/>
          <w:tab w:val="right" w:pos="9360"/>
        </w:tabs>
        <w:spacing w:after="0" w:line="240" w:lineRule="auto"/>
        <w:rPr>
          <w:rFonts w:ascii="Arial" w:eastAsia="Times New Roman" w:hAnsi="Arial" w:cs="Arial"/>
          <w:color w:val="000000"/>
        </w:rPr>
      </w:pPr>
      <w:r w:rsidRPr="00EF4693">
        <w:rPr>
          <w:rFonts w:ascii="Arial" w:eastAsia="Times New Roman" w:hAnsi="Arial" w:cs="Arial"/>
          <w:color w:val="000000"/>
        </w:rPr>
        <w:t>McLeskey, J. (Ed.)</w:t>
      </w:r>
      <w:r w:rsidR="00A975D4" w:rsidRPr="00EF4693">
        <w:rPr>
          <w:rFonts w:ascii="Arial" w:eastAsia="Times New Roman" w:hAnsi="Arial" w:cs="Arial"/>
          <w:color w:val="000000"/>
        </w:rPr>
        <w:t>.</w:t>
      </w:r>
      <w:r w:rsidRPr="00EF4693">
        <w:rPr>
          <w:rFonts w:ascii="Arial" w:eastAsia="Times New Roman" w:hAnsi="Arial" w:cs="Arial"/>
          <w:color w:val="000000"/>
        </w:rPr>
        <w:t xml:space="preserve"> (2019)</w:t>
      </w:r>
      <w:r w:rsidRPr="00EF4693">
        <w:rPr>
          <w:rFonts w:ascii="Arial" w:eastAsia="Times New Roman" w:hAnsi="Arial" w:cs="Arial"/>
          <w:i/>
          <w:color w:val="000000"/>
        </w:rPr>
        <w:t>. High leverage practices for inclusive classrooms.</w:t>
      </w:r>
      <w:r w:rsidRPr="00EF4693">
        <w:rPr>
          <w:rFonts w:ascii="Arial" w:eastAsia="Times New Roman" w:hAnsi="Arial" w:cs="Arial"/>
          <w:color w:val="000000"/>
        </w:rPr>
        <w:t xml:space="preserve"> New York: Routledge</w:t>
      </w:r>
      <w:r w:rsidR="00DD3AD8" w:rsidRPr="00EF4693">
        <w:rPr>
          <w:rFonts w:ascii="Arial" w:eastAsia="Times New Roman" w:hAnsi="Arial" w:cs="Arial"/>
          <w:color w:val="000000"/>
        </w:rPr>
        <w:t>.</w:t>
      </w:r>
    </w:p>
    <w:p w14:paraId="03120FEE" w14:textId="77777777" w:rsidR="008D6BFC" w:rsidRPr="00EF4693" w:rsidRDefault="008D6BFC">
      <w:pPr>
        <w:pBdr>
          <w:top w:val="nil"/>
          <w:left w:val="nil"/>
          <w:bottom w:val="nil"/>
          <w:right w:val="nil"/>
          <w:between w:val="nil"/>
        </w:pBdr>
        <w:tabs>
          <w:tab w:val="center" w:pos="4680"/>
          <w:tab w:val="right" w:pos="9360"/>
        </w:tabs>
        <w:spacing w:after="0" w:line="240" w:lineRule="auto"/>
        <w:rPr>
          <w:rFonts w:ascii="Arial" w:eastAsia="Times New Roman" w:hAnsi="Arial" w:cs="Arial"/>
          <w:color w:val="000000"/>
          <w:sz w:val="24"/>
          <w:szCs w:val="24"/>
        </w:rPr>
      </w:pPr>
    </w:p>
    <w:p w14:paraId="79F68154" w14:textId="04D79959" w:rsidR="00D01AFD" w:rsidRPr="00EF4693" w:rsidRDefault="00D01AFD">
      <w:pPr>
        <w:pBdr>
          <w:top w:val="nil"/>
          <w:left w:val="nil"/>
          <w:bottom w:val="nil"/>
          <w:right w:val="nil"/>
          <w:between w:val="nil"/>
        </w:pBdr>
        <w:tabs>
          <w:tab w:val="center" w:pos="4680"/>
          <w:tab w:val="right" w:pos="9360"/>
        </w:tabs>
        <w:spacing w:after="0" w:line="240" w:lineRule="auto"/>
        <w:rPr>
          <w:rFonts w:ascii="Arial" w:hAnsi="Arial" w:cs="Arial"/>
          <w:sz w:val="24"/>
          <w:szCs w:val="24"/>
        </w:rPr>
      </w:pPr>
      <w:r w:rsidRPr="00EF4693">
        <w:rPr>
          <w:rFonts w:ascii="Arial" w:hAnsi="Arial" w:cs="Arial"/>
          <w:sz w:val="24"/>
          <w:szCs w:val="24"/>
        </w:rPr>
        <w:t xml:space="preserve">For information about TTAC Region 4, go to </w:t>
      </w:r>
      <w:hyperlink r:id="rId20" w:history="1">
        <w:r w:rsidRPr="00EF4693">
          <w:rPr>
            <w:rStyle w:val="Hyperlink"/>
            <w:rFonts w:ascii="Arial" w:hAnsi="Arial" w:cs="Arial"/>
            <w:sz w:val="24"/>
            <w:szCs w:val="24"/>
          </w:rPr>
          <w:t>https://ttac.gmu.edu/</w:t>
        </w:r>
      </w:hyperlink>
      <w:r w:rsidRPr="00EF4693">
        <w:rPr>
          <w:rFonts w:ascii="Arial" w:hAnsi="Arial" w:cs="Arial"/>
          <w:sz w:val="24"/>
          <w:szCs w:val="24"/>
        </w:rPr>
        <w:t>.</w:t>
      </w:r>
    </w:p>
    <w:p w14:paraId="5E22942B" w14:textId="77777777" w:rsidR="00D01AFD" w:rsidRPr="00EF4693" w:rsidRDefault="00D01AFD">
      <w:pPr>
        <w:pBdr>
          <w:top w:val="nil"/>
          <w:left w:val="nil"/>
          <w:bottom w:val="nil"/>
          <w:right w:val="nil"/>
          <w:between w:val="nil"/>
        </w:pBdr>
        <w:tabs>
          <w:tab w:val="center" w:pos="4680"/>
          <w:tab w:val="right" w:pos="9360"/>
        </w:tabs>
        <w:spacing w:after="0" w:line="240" w:lineRule="auto"/>
        <w:rPr>
          <w:rFonts w:ascii="Arial" w:eastAsia="Times New Roman" w:hAnsi="Arial" w:cs="Arial"/>
          <w:b/>
          <w:color w:val="000000"/>
          <w:sz w:val="24"/>
          <w:szCs w:val="24"/>
        </w:rPr>
      </w:pPr>
    </w:p>
    <w:p w14:paraId="513A7B10" w14:textId="270825E0" w:rsidR="008D6BFC" w:rsidRDefault="00467F75" w:rsidP="001B315A">
      <w:pPr>
        <w:pBdr>
          <w:top w:val="nil"/>
          <w:left w:val="nil"/>
          <w:bottom w:val="nil"/>
          <w:right w:val="nil"/>
          <w:between w:val="nil"/>
        </w:pBdr>
        <w:tabs>
          <w:tab w:val="center" w:pos="4680"/>
          <w:tab w:val="right" w:pos="9360"/>
        </w:tabs>
        <w:spacing w:after="2160" w:line="240" w:lineRule="auto"/>
        <w:rPr>
          <w:rFonts w:ascii="Times New Roman" w:eastAsia="Times New Roman" w:hAnsi="Times New Roman" w:cs="Times New Roman"/>
          <w:color w:val="000000"/>
          <w:sz w:val="16"/>
          <w:szCs w:val="16"/>
        </w:rPr>
      </w:pPr>
      <w:r w:rsidRPr="00EF4693">
        <w:rPr>
          <w:rFonts w:ascii="Arial" w:eastAsia="Times New Roman" w:hAnsi="Arial" w:cs="Arial"/>
          <w:b/>
          <w:color w:val="000000"/>
          <w:sz w:val="24"/>
          <w:szCs w:val="24"/>
        </w:rPr>
        <w:t>Comments:</w:t>
      </w:r>
      <w:bookmarkStart w:id="2" w:name="_GoBack"/>
      <w:bookmarkEnd w:id="2"/>
      <w:r w:rsidR="001B315A">
        <w:rPr>
          <w:rFonts w:ascii="Times New Roman" w:eastAsia="Times New Roman" w:hAnsi="Times New Roman" w:cs="Times New Roman"/>
          <w:color w:val="000000"/>
          <w:sz w:val="16"/>
          <w:szCs w:val="16"/>
        </w:rPr>
        <w:t xml:space="preserve"> </w:t>
      </w:r>
    </w:p>
    <w:p w14:paraId="4B8FE7D5" w14:textId="62B751EB" w:rsidR="008D6BFC" w:rsidRPr="001B315A" w:rsidRDefault="001B315A">
      <w:pPr>
        <w:pBdr>
          <w:top w:val="nil"/>
          <w:left w:val="nil"/>
          <w:bottom w:val="nil"/>
          <w:right w:val="nil"/>
          <w:between w:val="nil"/>
        </w:pBdr>
        <w:tabs>
          <w:tab w:val="center" w:pos="4680"/>
          <w:tab w:val="right" w:pos="9360"/>
        </w:tabs>
        <w:spacing w:after="0" w:line="240" w:lineRule="auto"/>
        <w:rPr>
          <w:rFonts w:ascii="Arial" w:eastAsia="Times New Roman" w:hAnsi="Arial" w:cs="Arial"/>
          <w:color w:val="000000"/>
          <w:sz w:val="24"/>
          <w:szCs w:val="24"/>
        </w:rPr>
      </w:pPr>
      <w:r w:rsidRPr="001B315A">
        <w:rPr>
          <w:rFonts w:ascii="Arial" w:hAnsi="Arial" w:cs="Arial"/>
          <w:i/>
          <w:iCs/>
          <w:sz w:val="24"/>
          <w:szCs w:val="24"/>
        </w:rPr>
        <w:t xml:space="preserve">Whilst GMU TTAC strives to adhere to the accepted guidelines and standards for accessibility and usability, it is not always possible to do so when linking to documents and sites outside of our site. We are continually seeking out solutions that will bring these other areas up to the same level of overall </w:t>
      </w:r>
      <w:hyperlink r:id="rId21" w:history="1">
        <w:r w:rsidRPr="001B315A">
          <w:rPr>
            <w:rStyle w:val="Hyperlink"/>
            <w:rFonts w:ascii="Arial" w:hAnsi="Arial" w:cs="Arial"/>
            <w:i/>
            <w:iCs/>
            <w:sz w:val="24"/>
            <w:szCs w:val="24"/>
          </w:rPr>
          <w:t>web accessibility</w:t>
        </w:r>
      </w:hyperlink>
      <w:r w:rsidRPr="001B315A">
        <w:rPr>
          <w:rFonts w:ascii="Arial" w:hAnsi="Arial" w:cs="Arial"/>
          <w:i/>
          <w:iCs/>
          <w:sz w:val="24"/>
          <w:szCs w:val="24"/>
        </w:rPr>
        <w:t xml:space="preserve">. In the meantime, should you experience any difficulty in accessing the material, please don’t hesitate to contact us at </w:t>
      </w:r>
      <w:hyperlink r:id="rId22" w:history="1">
        <w:r w:rsidRPr="001B315A">
          <w:rPr>
            <w:rStyle w:val="Hyperlink"/>
            <w:rFonts w:ascii="Arial" w:hAnsi="Arial" w:cs="Arial"/>
            <w:i/>
            <w:iCs/>
            <w:sz w:val="24"/>
            <w:szCs w:val="24"/>
          </w:rPr>
          <w:t>ttacnews@gmu.edu</w:t>
        </w:r>
      </w:hyperlink>
      <w:r w:rsidRPr="001B315A">
        <w:rPr>
          <w:rFonts w:ascii="Arial" w:hAnsi="Arial" w:cs="Arial"/>
          <w:i/>
          <w:iCs/>
          <w:sz w:val="24"/>
          <w:szCs w:val="24"/>
        </w:rPr>
        <w:t>.</w:t>
      </w:r>
    </w:p>
    <w:sectPr w:rsidR="008D6BFC" w:rsidRPr="001B315A" w:rsidSect="00EF3F04">
      <w:headerReference w:type="default" r:id="rId23"/>
      <w:footerReference w:type="even" r:id="rId24"/>
      <w:footerReference w:type="default" r:id="rId25"/>
      <w:headerReference w:type="first" r:id="rId26"/>
      <w:footerReference w:type="first" r:id="rId27"/>
      <w:pgSz w:w="15840" w:h="12240" w:orient="landscape"/>
      <w:pgMar w:top="720" w:right="720" w:bottom="720" w:left="720" w:header="288"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0B16B" w14:textId="77777777" w:rsidR="00EF3F04" w:rsidRDefault="00EF3F04">
      <w:pPr>
        <w:spacing w:after="0" w:line="240" w:lineRule="auto"/>
      </w:pPr>
      <w:r>
        <w:separator/>
      </w:r>
    </w:p>
  </w:endnote>
  <w:endnote w:type="continuationSeparator" w:id="0">
    <w:p w14:paraId="1C1211F6" w14:textId="77777777" w:rsidR="00EF3F04" w:rsidRDefault="00EF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7E7D" w14:textId="77777777" w:rsidR="008D6BFC" w:rsidRDefault="00467F7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D6B4B37" w14:textId="77777777" w:rsidR="008D6BFC" w:rsidRDefault="008D6BF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4F876" w14:textId="77777777" w:rsidR="008D6BFC" w:rsidRDefault="00467F75">
    <w:pPr>
      <w:pBdr>
        <w:top w:val="nil"/>
        <w:left w:val="nil"/>
        <w:bottom w:val="nil"/>
        <w:right w:val="nil"/>
        <w:between w:val="nil"/>
      </w:pBdr>
      <w:tabs>
        <w:tab w:val="center" w:pos="4680"/>
        <w:tab w:val="right" w:pos="9360"/>
      </w:tabs>
      <w:spacing w:after="0" w:line="240" w:lineRule="auto"/>
      <w:ind w:right="360"/>
      <w:jc w:val="center"/>
      <w:rPr>
        <w:color w:val="000000"/>
      </w:rPr>
    </w:pPr>
    <w:r>
      <w:rPr>
        <w:rFonts w:ascii="Times New Roman" w:eastAsia="Times New Roman" w:hAnsi="Times New Roman" w:cs="Times New Roman"/>
        <w:noProof/>
        <w:sz w:val="16"/>
        <w:szCs w:val="16"/>
      </w:rPr>
      <w:drawing>
        <wp:inline distT="114300" distB="114300" distL="114300" distR="114300" wp14:anchorId="38385401" wp14:editId="63FB6C00">
          <wp:extent cx="9144000" cy="457200"/>
          <wp:effectExtent l="0" t="0" r="0" b="0"/>
          <wp:docPr id="1" name="image2.png" descr="Logo - Virginia Department of Education  Teaching Technical Assistance Center (TTAC) at George Mason University   https://ttac.gmu.edu/"/>
          <wp:cNvGraphicFramePr/>
          <a:graphic xmlns:a="http://schemas.openxmlformats.org/drawingml/2006/main">
            <a:graphicData uri="http://schemas.openxmlformats.org/drawingml/2006/picture">
              <pic:pic xmlns:pic="http://schemas.openxmlformats.org/drawingml/2006/picture">
                <pic:nvPicPr>
                  <pic:cNvPr id="0" name="image2.png" descr="Logo - Virginia Department of Education  Teaching Technical Assistance Center (TTAC) at George Mason University   https://ttac.gmu.edu/"/>
                  <pic:cNvPicPr preferRelativeResize="0"/>
                </pic:nvPicPr>
                <pic:blipFill>
                  <a:blip r:embed="rId1"/>
                  <a:srcRect/>
                  <a:stretch>
                    <a:fillRect/>
                  </a:stretch>
                </pic:blipFill>
                <pic:spPr>
                  <a:xfrm>
                    <a:off x="0" y="0"/>
                    <a:ext cx="9144000" cy="4572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708152"/>
      <w:docPartObj>
        <w:docPartGallery w:val="Page Numbers (Bottom of Page)"/>
        <w:docPartUnique/>
      </w:docPartObj>
    </w:sdtPr>
    <w:sdtEndPr/>
    <w:sdtContent>
      <w:sdt>
        <w:sdtPr>
          <w:id w:val="-1769616900"/>
          <w:docPartObj>
            <w:docPartGallery w:val="Page Numbers (Top of Page)"/>
            <w:docPartUnique/>
          </w:docPartObj>
        </w:sdtPr>
        <w:sdtEndPr/>
        <w:sdtContent>
          <w:p w14:paraId="70D56C3D" w14:textId="769DCF2F" w:rsidR="004A5855" w:rsidRDefault="004A58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250F17" w14:textId="77777777" w:rsidR="008D6BFC" w:rsidRDefault="008D6BF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810A" w14:textId="77777777" w:rsidR="00EF3F04" w:rsidRDefault="00EF3F04">
      <w:pPr>
        <w:spacing w:after="0" w:line="240" w:lineRule="auto"/>
      </w:pPr>
      <w:r>
        <w:separator/>
      </w:r>
    </w:p>
  </w:footnote>
  <w:footnote w:type="continuationSeparator" w:id="0">
    <w:p w14:paraId="041C28F8" w14:textId="77777777" w:rsidR="00EF3F04" w:rsidRDefault="00EF3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54F5" w14:textId="77777777" w:rsidR="008D6BFC" w:rsidRDefault="008D6BFC">
    <w:pPr>
      <w:pBdr>
        <w:top w:val="nil"/>
        <w:left w:val="nil"/>
        <w:bottom w:val="nil"/>
        <w:right w:val="nil"/>
        <w:between w:val="nil"/>
      </w:pBdr>
      <w:tabs>
        <w:tab w:val="center" w:pos="4680"/>
        <w:tab w:val="right" w:pos="9360"/>
      </w:tabs>
      <w:spacing w:after="240" w:line="240" w:lineRule="auto"/>
      <w:jc w:val="center"/>
      <w:rPr>
        <w:rFonts w:ascii="Times New Roman" w:eastAsia="Times New Roman" w:hAnsi="Times New Roman" w:cs="Times New Roman"/>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8147" w14:textId="5DEC40DF" w:rsidR="008D6BFC" w:rsidRDefault="008D6BF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FC"/>
    <w:rsid w:val="000C04D7"/>
    <w:rsid w:val="000F3247"/>
    <w:rsid w:val="001B315A"/>
    <w:rsid w:val="00224A1B"/>
    <w:rsid w:val="00291DEB"/>
    <w:rsid w:val="002A3673"/>
    <w:rsid w:val="002C6D9C"/>
    <w:rsid w:val="002E4C6C"/>
    <w:rsid w:val="004536DA"/>
    <w:rsid w:val="00467F75"/>
    <w:rsid w:val="004A5855"/>
    <w:rsid w:val="00571DBC"/>
    <w:rsid w:val="00572095"/>
    <w:rsid w:val="005E7017"/>
    <w:rsid w:val="00632A09"/>
    <w:rsid w:val="006A0F5E"/>
    <w:rsid w:val="006E1350"/>
    <w:rsid w:val="006F47EA"/>
    <w:rsid w:val="00702022"/>
    <w:rsid w:val="008D6BFC"/>
    <w:rsid w:val="00957F7A"/>
    <w:rsid w:val="00A975D4"/>
    <w:rsid w:val="00B13BA3"/>
    <w:rsid w:val="00B22900"/>
    <w:rsid w:val="00B95160"/>
    <w:rsid w:val="00D01AFD"/>
    <w:rsid w:val="00D908B8"/>
    <w:rsid w:val="00DA0F4A"/>
    <w:rsid w:val="00DD3AD8"/>
    <w:rsid w:val="00E444D4"/>
    <w:rsid w:val="00EF3F04"/>
    <w:rsid w:val="00EF4693"/>
    <w:rsid w:val="00F50900"/>
    <w:rsid w:val="00FE1429"/>
    <w:rsid w:val="0BBC045E"/>
    <w:rsid w:val="1D56E6D6"/>
    <w:rsid w:val="36BBF8B9"/>
    <w:rsid w:val="39902A8D"/>
    <w:rsid w:val="48E4B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6CF8"/>
  <w15:docId w15:val="{20138F48-23CA-4526-B785-B3F8FC6A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2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1B"/>
  </w:style>
  <w:style w:type="character" w:styleId="Hyperlink">
    <w:name w:val="Hyperlink"/>
    <w:basedOn w:val="DefaultParagraphFont"/>
    <w:uiPriority w:val="99"/>
    <w:unhideWhenUsed/>
    <w:rsid w:val="00D01AFD"/>
    <w:rPr>
      <w:color w:val="0000FF" w:themeColor="hyperlink"/>
      <w:u w:val="single"/>
    </w:rPr>
  </w:style>
  <w:style w:type="character" w:styleId="UnresolvedMention">
    <w:name w:val="Unresolved Mention"/>
    <w:basedOn w:val="DefaultParagraphFont"/>
    <w:uiPriority w:val="99"/>
    <w:semiHidden/>
    <w:unhideWhenUsed/>
    <w:rsid w:val="00F50900"/>
    <w:rPr>
      <w:color w:val="605E5C"/>
      <w:shd w:val="clear" w:color="auto" w:fill="E1DFDD"/>
    </w:rPr>
  </w:style>
  <w:style w:type="paragraph" w:styleId="Footer">
    <w:name w:val="footer"/>
    <w:basedOn w:val="Normal"/>
    <w:link w:val="FooterChar"/>
    <w:uiPriority w:val="99"/>
    <w:unhideWhenUsed/>
    <w:rsid w:val="005E701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E7017"/>
    <w:rPr>
      <w:rFonts w:asciiTheme="minorHAnsi" w:eastAsiaTheme="minorHAnsi" w:hAnsiTheme="minorHAnsi" w:cstheme="minorBidi"/>
    </w:rPr>
  </w:style>
  <w:style w:type="paragraph" w:styleId="NoSpacing">
    <w:name w:val="No Spacing"/>
    <w:uiPriority w:val="1"/>
    <w:qFormat/>
    <w:rsid w:val="00B13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taconline.org/Resource/JWHaEa5BS77LIkZoGjoFEA/Resource-rubric--hlp-8-provide-positive-and-constructive-feedback-to-guide-students-behavior-vdoe-ttac-at" TargetMode="External"/><Relationship Id="rId18" Type="http://schemas.openxmlformats.org/officeDocument/2006/relationships/hyperlink" Target="https://highleveragepractices.org/hlp-19-use-assistive-and-instructional-technologi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da.gov/resources/web-guidance" TargetMode="External"/><Relationship Id="rId7" Type="http://schemas.openxmlformats.org/officeDocument/2006/relationships/footnotes" Target="footnotes.xml"/><Relationship Id="rId12" Type="http://schemas.openxmlformats.org/officeDocument/2006/relationships/hyperlink" Target="https://exceptionalchildren.org/sites/default/files/2021-01/HLP%2021%20Admin%20Guide.pdf" TargetMode="External"/><Relationship Id="rId17" Type="http://schemas.openxmlformats.org/officeDocument/2006/relationships/hyperlink" Target="https://ttaconline.org/Resource/JWHaEa5BS75RndOtCM94DA/Resource-rubric---hlp-18-use-strategies-to-promote-active-student-engagement-vdoe-ttac-at-gm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taconline.org/Resource/JWHaEa5BS76oPuH_olYAwg/Resource-rubric--hlp-17-use-flexible-grouping-vdoe-ttac-at-gmu" TargetMode="External"/><Relationship Id="rId20" Type="http://schemas.openxmlformats.org/officeDocument/2006/relationships/hyperlink" Target="https://nam11.safelinks.protection.outlook.com/?url=https%3A%2F%2Fttac.gmu.edu%2F&amp;data=04%7C01%7Cctalber1%40gmu.edu%7C717a601d8f47402ccfc108d9fd416faf%7C9e857255df574c47a0c00546460380cb%7C0%7C0%7C637819279759882488%7CUnknown%7CTWFpbGZsb3d8eyJWIjoiMC4wLjAwMDAiLCJQIjoiV2luMzIiLCJBTiI6Ik1haWwiLCJXVCI6Mn0%3D%7C3000&amp;sdata=GbznIwsPLTJua0kFL7zcwup4SVohdCUFFXuU1cQkHck%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taconline.org/Resource/JWHaEa5BS77sHSZ_LXLCNA/Resource-rubric--hlp-14-teach-cognitive-and-meta-cognitive-strategies-to-support-learning-and-independenc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taconline.org/Resource/JWHaEa5BS757ZvCB-p137Q/Resource-rubric--hlp-15-provide-scaffolded-supports-vdoe-ttac-at-gm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ttaconline.org/Resource/JWHaEa5BS75hftXeQ_-RJw/Resource-rubric--hlp-9-teach-social-behaviors-vdoe-ttac-at-gmu" TargetMode="External"/><Relationship Id="rId19" Type="http://schemas.openxmlformats.org/officeDocument/2006/relationships/hyperlink" Target="https://ceedar.education.ufl.edu/high-leverage-practice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ttaconline.org/Resource/JWHaEa5BS74wXKojKdARwQ/Resource-rubric--hlp-13-make-adaptations-to-tasks-and-materials-vdoe-ttac-at-gmu" TargetMode="External"/><Relationship Id="rId22" Type="http://schemas.openxmlformats.org/officeDocument/2006/relationships/hyperlink" Target="mailto:ttacnews@gmu.edu"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8" ma:contentTypeDescription="Create a new document." ma:contentTypeScope="" ma:versionID="95b0b4d38ecaaeda3c3ecc47f8108cdb">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2cc3281ab0c7209939bb8df54d7d8b65"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Props1.xml><?xml version="1.0" encoding="utf-8"?>
<ds:datastoreItem xmlns:ds="http://schemas.openxmlformats.org/officeDocument/2006/customXml" ds:itemID="{9B94E8EE-748D-4F7C-A5CB-05522DD1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04515-D5D3-45B4-B76B-0BACD0853FDD}">
  <ds:schemaRefs>
    <ds:schemaRef ds:uri="http://schemas.microsoft.com/sharepoint/v3/contenttype/forms"/>
  </ds:schemaRefs>
</ds:datastoreItem>
</file>

<file path=customXml/itemProps3.xml><?xml version="1.0" encoding="utf-8"?>
<ds:datastoreItem xmlns:ds="http://schemas.openxmlformats.org/officeDocument/2006/customXml" ds:itemID="{7CDC1689-9C19-47C6-A1A9-3901A31232F0}">
  <ds:schemaRefs>
    <ds:schemaRef ds:uri="http://www.w3.org/XML/1998/namespace"/>
    <ds:schemaRef ds:uri="http://schemas.microsoft.com/office/2006/metadata/properties"/>
    <ds:schemaRef ds:uri="http://purl.org/dc/elements/1.1/"/>
    <ds:schemaRef ds:uri="http://purl.org/dc/dcmitype/"/>
    <ds:schemaRef ds:uri="http://purl.org/dc/terms/"/>
    <ds:schemaRef ds:uri="e57f6c35-541a-4073-a2f6-49dc8be0127c"/>
    <ds:schemaRef ds:uri="http://schemas.microsoft.com/office/2006/documentManagement/types"/>
    <ds:schemaRef ds:uri="http://schemas.microsoft.com/office/infopath/2007/PartnerControls"/>
    <ds:schemaRef ds:uri="http://schemas.openxmlformats.org/package/2006/metadata/core-properties"/>
    <ds:schemaRef ds:uri="67ced3dd-177e-454b-b64a-ad68f0d994e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17033</dc:creator>
  <cp:lastModifiedBy>Clare M  Talbert</cp:lastModifiedBy>
  <cp:revision>4</cp:revision>
  <dcterms:created xsi:type="dcterms:W3CDTF">2024-04-04T21:54:00Z</dcterms:created>
  <dcterms:modified xsi:type="dcterms:W3CDTF">2024-04-04T21:58:00Z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