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35B5" w14:textId="77777777" w:rsidR="00356023" w:rsidRPr="00B27BD9" w:rsidRDefault="005E435D" w:rsidP="00573262">
      <w:pPr>
        <w:pStyle w:val="Title"/>
        <w:spacing w:before="0" w:after="0"/>
        <w:jc w:val="center"/>
        <w:rPr>
          <w:sz w:val="28"/>
          <w:szCs w:val="28"/>
        </w:rPr>
      </w:pPr>
      <w:r w:rsidRPr="00B27BD9">
        <w:rPr>
          <w:sz w:val="28"/>
          <w:szCs w:val="28"/>
        </w:rPr>
        <w:t>Virginia Essentialized Standards of Learning (VESOL)</w:t>
      </w:r>
    </w:p>
    <w:p w14:paraId="76BF4741" w14:textId="3383F784" w:rsidR="00356023" w:rsidRPr="00B27BD9" w:rsidRDefault="005E435D" w:rsidP="00573262">
      <w:pPr>
        <w:pStyle w:val="Title"/>
        <w:spacing w:before="0" w:after="0"/>
        <w:jc w:val="center"/>
        <w:rPr>
          <w:sz w:val="28"/>
          <w:szCs w:val="28"/>
        </w:rPr>
      </w:pPr>
      <w:r w:rsidRPr="00B27BD9">
        <w:rPr>
          <w:sz w:val="28"/>
          <w:szCs w:val="28"/>
        </w:rPr>
        <w:t>Instruction Resource</w:t>
      </w:r>
    </w:p>
    <w:p w14:paraId="3C1FADD1" w14:textId="50926655" w:rsidR="00356023" w:rsidRDefault="005E435D" w:rsidP="00573262">
      <w:pPr>
        <w:pStyle w:val="Title"/>
        <w:spacing w:before="0" w:after="0"/>
        <w:jc w:val="center"/>
        <w:rPr>
          <w:b w:val="0"/>
          <w:u w:val="single"/>
        </w:rPr>
      </w:pPr>
      <w:r w:rsidRPr="00B27BD9">
        <w:rPr>
          <w:sz w:val="28"/>
          <w:szCs w:val="28"/>
        </w:rPr>
        <w:t>Science</w:t>
      </w:r>
      <w:r w:rsidR="00573262">
        <w:rPr>
          <w:sz w:val="28"/>
          <w:szCs w:val="28"/>
        </w:rPr>
        <w:t xml:space="preserve"> Sample Activities</w:t>
      </w:r>
    </w:p>
    <w:p w14:paraId="265BF2B5" w14:textId="77777777" w:rsidR="00356023" w:rsidRPr="00B27BD9" w:rsidRDefault="005E435D" w:rsidP="00B27BD9">
      <w:pPr>
        <w:pStyle w:val="Heading1"/>
        <w:rPr>
          <w:color w:val="FF0000"/>
          <w:sz w:val="28"/>
          <w:szCs w:val="28"/>
        </w:rPr>
      </w:pPr>
      <w:r w:rsidRPr="00B27BD9">
        <w:rPr>
          <w:sz w:val="28"/>
          <w:szCs w:val="28"/>
        </w:rPr>
        <w:t xml:space="preserve">Grade HS </w:t>
      </w:r>
      <w:r w:rsidRPr="00B27BD9">
        <w:rPr>
          <w:sz w:val="28"/>
          <w:szCs w:val="28"/>
          <w:highlight w:val="white"/>
        </w:rPr>
        <w:t>Life at the Molecular/Cellular and Systems/Organisms Levels</w:t>
      </w:r>
      <w:r w:rsidRPr="00B27BD9">
        <w:rPr>
          <w:sz w:val="28"/>
          <w:szCs w:val="28"/>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23"/>
        <w:gridCol w:w="2237"/>
        <w:gridCol w:w="2246"/>
        <w:gridCol w:w="2244"/>
      </w:tblGrid>
      <w:tr w:rsidR="00AA50F1" w14:paraId="4D0231F3" w14:textId="5A33DEDA" w:rsidTr="5C5CA769">
        <w:trPr>
          <w:trHeight w:val="485"/>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AE40B" w14:textId="77777777" w:rsidR="00AA50F1" w:rsidRDefault="00AA50F1">
            <w:pPr>
              <w:widowControl w:val="0"/>
              <w:jc w:val="center"/>
              <w:rPr>
                <w:b/>
                <w:color w:val="000000"/>
              </w:rPr>
            </w:pPr>
            <w:r>
              <w:rPr>
                <w:b/>
                <w:color w:val="000000"/>
              </w:rPr>
              <w:t>VESOL</w:t>
            </w:r>
            <w:r>
              <w:rPr>
                <w:b/>
                <w:color w:val="000000"/>
              </w:rPr>
              <w:br/>
              <w:t>Code</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58B4F1D" w14:textId="650A7914" w:rsidR="00AA50F1" w:rsidRDefault="00AA50F1">
            <w:pPr>
              <w:widowControl w:val="0"/>
              <w:jc w:val="center"/>
              <w:rPr>
                <w:b/>
                <w:color w:val="000000"/>
              </w:rPr>
            </w:pPr>
            <w:r>
              <w:rPr>
                <w:b/>
                <w:color w:val="000000"/>
              </w:rPr>
              <w:t xml:space="preserve">VESOL </w:t>
            </w:r>
            <w:r>
              <w:rPr>
                <w:b/>
                <w:color w:val="000000"/>
              </w:rPr>
              <w:br/>
              <w:t>Reporting Category</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C66F28F" w14:textId="77777777" w:rsidR="00AA50F1" w:rsidRDefault="00AA50F1">
            <w:pPr>
              <w:widowControl w:val="0"/>
              <w:jc w:val="center"/>
              <w:rPr>
                <w:b/>
                <w:color w:val="000000"/>
              </w:rPr>
            </w:pPr>
            <w:r>
              <w:rPr>
                <w:b/>
                <w:color w:val="000000"/>
              </w:rPr>
              <w:t>VESOL</w:t>
            </w:r>
            <w:r>
              <w:rPr>
                <w:b/>
                <w:color w:val="000000"/>
              </w:rPr>
              <w:br/>
              <w:t>Text</w:t>
            </w:r>
          </w:p>
        </w:tc>
        <w:tc>
          <w:tcPr>
            <w:tcW w:w="1200" w:type="pct"/>
            <w:tcBorders>
              <w:top w:val="single" w:sz="4" w:space="0" w:color="000000" w:themeColor="text1"/>
              <w:left w:val="nil"/>
              <w:bottom w:val="single" w:sz="4" w:space="0" w:color="000000" w:themeColor="text1"/>
              <w:right w:val="single" w:sz="4" w:space="0" w:color="000000" w:themeColor="text1"/>
            </w:tcBorders>
          </w:tcPr>
          <w:p w14:paraId="12F92C03" w14:textId="5FAE3A36" w:rsidR="00AA50F1" w:rsidRDefault="00AA50F1">
            <w:pPr>
              <w:widowControl w:val="0"/>
              <w:jc w:val="center"/>
              <w:rPr>
                <w:b/>
                <w:color w:val="000000"/>
              </w:rPr>
            </w:pPr>
            <w:r>
              <w:rPr>
                <w:b/>
                <w:color w:val="000000"/>
              </w:rPr>
              <w:t>Complexity Continuum</w:t>
            </w:r>
          </w:p>
        </w:tc>
      </w:tr>
      <w:tr w:rsidR="00AA50F1" w14:paraId="0F2D278D" w14:textId="244D30A2" w:rsidTr="5C5CA769">
        <w:trPr>
          <w:trHeight w:val="1070"/>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323EC" w14:textId="466EE169" w:rsidR="00AA50F1" w:rsidRDefault="00AA50F1" w:rsidP="001349D4">
            <w:pPr>
              <w:widowControl w:val="0"/>
              <w:jc w:val="center"/>
              <w:rPr>
                <w:color w:val="000000"/>
              </w:rPr>
            </w:pPr>
            <w:r>
              <w:rPr>
                <w:color w:val="000000"/>
                <w:highlight w:val="white"/>
              </w:rPr>
              <w:t>S-HS 2</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08BF5FC" w14:textId="130C9C19" w:rsidR="00AA50F1" w:rsidRDefault="00AA50F1" w:rsidP="00573262">
            <w:pPr>
              <w:widowControl w:val="0"/>
              <w:rPr>
                <w:color w:val="000000"/>
              </w:rPr>
            </w:pPr>
            <w:r>
              <w:rPr>
                <w:highlight w:val="white"/>
              </w:rPr>
              <w:t>Life at the Molecular/Cellular and Systems/Organisms Levels (LMCSOL)</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05B7F507" w14:textId="14C6E691" w:rsidR="00AA50F1" w:rsidRDefault="635B780C" w:rsidP="5C5CA769">
            <w:pPr>
              <w:widowControl w:val="0"/>
              <w:rPr>
                <w:highlight w:val="white"/>
              </w:rPr>
            </w:pPr>
            <w:r w:rsidRPr="5C5CA769">
              <w:rPr>
                <w:highlight w:val="white"/>
              </w:rPr>
              <w:t>Recognize that plants need light, air, and water to grow and create energy through photosynthesis.</w:t>
            </w:r>
          </w:p>
          <w:p w14:paraId="0468A416" w14:textId="14AC37DB" w:rsidR="00AA50F1" w:rsidRDefault="00AA50F1" w:rsidP="5C5CA769">
            <w:pPr>
              <w:widowControl w:val="0"/>
              <w:rPr>
                <w:highlight w:val="white"/>
              </w:rPr>
            </w:pPr>
          </w:p>
        </w:tc>
        <w:tc>
          <w:tcPr>
            <w:tcW w:w="1200" w:type="pct"/>
            <w:tcBorders>
              <w:top w:val="single" w:sz="4" w:space="0" w:color="000000" w:themeColor="text1"/>
              <w:left w:val="nil"/>
              <w:bottom w:val="single" w:sz="4" w:space="0" w:color="000000" w:themeColor="text1"/>
              <w:right w:val="single" w:sz="4" w:space="0" w:color="000000" w:themeColor="text1"/>
            </w:tcBorders>
          </w:tcPr>
          <w:p w14:paraId="3CD4DBDF" w14:textId="77777777" w:rsidR="00096AFD" w:rsidRPr="00096AFD" w:rsidRDefault="00096AFD" w:rsidP="00096AFD">
            <w:pPr>
              <w:pStyle w:val="ListParagraph"/>
              <w:widowControl w:val="0"/>
              <w:ind w:left="0"/>
              <w:rPr>
                <w:highlight w:val="white"/>
              </w:rPr>
            </w:pPr>
            <w:r w:rsidRPr="00096AFD">
              <w:rPr>
                <w:highlight w:val="white"/>
              </w:rPr>
              <w:t>Using simple pictures, diagrams, or representations, concepts could range from:</w:t>
            </w:r>
          </w:p>
          <w:p w14:paraId="4D03BF52" w14:textId="77777777" w:rsidR="00096AFD" w:rsidRPr="00096AFD" w:rsidRDefault="00096AFD" w:rsidP="00096AFD">
            <w:pPr>
              <w:pStyle w:val="ListParagraph"/>
              <w:widowControl w:val="0"/>
              <w:numPr>
                <w:ilvl w:val="0"/>
                <w:numId w:val="5"/>
              </w:numPr>
              <w:rPr>
                <w:highlight w:val="white"/>
              </w:rPr>
            </w:pPr>
            <w:r w:rsidRPr="00096AFD">
              <w:rPr>
                <w:highlight w:val="white"/>
              </w:rPr>
              <w:t xml:space="preserve">recognizing the difference between light, air, and water and that plants need them to survive and grow </w:t>
            </w:r>
            <w:r w:rsidRPr="00096AFD">
              <w:rPr>
                <w:i/>
                <w:highlight w:val="white"/>
              </w:rPr>
              <w:t>to</w:t>
            </w:r>
          </w:p>
          <w:p w14:paraId="23CF874E" w14:textId="77777777" w:rsidR="00096AFD" w:rsidRPr="00096AFD" w:rsidRDefault="00096AFD" w:rsidP="00096AFD">
            <w:pPr>
              <w:pStyle w:val="ListParagraph"/>
              <w:widowControl w:val="0"/>
              <w:numPr>
                <w:ilvl w:val="0"/>
                <w:numId w:val="5"/>
              </w:numPr>
              <w:rPr>
                <w:highlight w:val="white"/>
              </w:rPr>
            </w:pPr>
            <w:r w:rsidRPr="00096AFD">
              <w:rPr>
                <w:highlight w:val="white"/>
              </w:rPr>
              <w:t xml:space="preserve">recognizing the term and role of photosynthesis and characterizing or comparing the growth of a plant, tree, or flower when different amounts of light, air, or water are provided </w:t>
            </w:r>
            <w:r w:rsidRPr="00096AFD">
              <w:rPr>
                <w:i/>
                <w:highlight w:val="white"/>
              </w:rPr>
              <w:t>to</w:t>
            </w:r>
          </w:p>
          <w:p w14:paraId="404F74AB" w14:textId="0D624927" w:rsidR="00AA50F1" w:rsidRDefault="00096AFD" w:rsidP="00096AFD">
            <w:pPr>
              <w:pStyle w:val="ListParagraph"/>
              <w:widowControl w:val="0"/>
              <w:numPr>
                <w:ilvl w:val="0"/>
                <w:numId w:val="5"/>
              </w:numPr>
              <w:rPr>
                <w:highlight w:val="white"/>
              </w:rPr>
            </w:pPr>
            <w:r w:rsidRPr="00096AFD">
              <w:rPr>
                <w:highlight w:val="white"/>
              </w:rPr>
              <w:t>recognizing plant parts associated with the basic inputs (water, sunlight, carbon dioxide) and outputs (oxygen, sugar) of photosynthesis (e.g., roots take in water during photosynthesis, leaves take in sunlight during photosynthesis, leaves release oxygen during photosynthesis).</w:t>
            </w:r>
          </w:p>
        </w:tc>
      </w:tr>
    </w:tbl>
    <w:p w14:paraId="32243524" w14:textId="77777777" w:rsidR="00573262" w:rsidRDefault="00573262" w:rsidP="00573262">
      <w:pPr>
        <w:pStyle w:val="Heading1"/>
        <w:spacing w:before="0"/>
        <w:rPr>
          <w:sz w:val="28"/>
          <w:szCs w:val="28"/>
        </w:rPr>
      </w:pPr>
    </w:p>
    <w:p w14:paraId="5252FBA7" w14:textId="10E4BC9B" w:rsidR="00356023" w:rsidRPr="00B27BD9" w:rsidRDefault="005E435D" w:rsidP="00573262">
      <w:pPr>
        <w:pStyle w:val="Heading1"/>
        <w:spacing w:before="0"/>
        <w:rPr>
          <w:sz w:val="28"/>
          <w:szCs w:val="28"/>
        </w:rPr>
      </w:pPr>
      <w:r w:rsidRPr="00B27BD9">
        <w:rPr>
          <w:sz w:val="28"/>
          <w:szCs w:val="28"/>
        </w:rPr>
        <w:t>Instructional Example</w:t>
      </w:r>
    </w:p>
    <w:p w14:paraId="548D0EAF" w14:textId="77777777" w:rsidR="00356023" w:rsidRDefault="005E435D">
      <w:pPr>
        <w:widowControl w:val="0"/>
        <w:spacing w:after="0" w:line="240" w:lineRule="auto"/>
        <w:rPr>
          <w:b/>
        </w:rPr>
      </w:pPr>
      <w:r>
        <w:rPr>
          <w:b/>
          <w:u w:val="single"/>
        </w:rPr>
        <w:t>Objective</w:t>
      </w:r>
      <w:r>
        <w:rPr>
          <w:b/>
        </w:rPr>
        <w:t>:</w:t>
      </w:r>
    </w:p>
    <w:p w14:paraId="42792152" w14:textId="3F3A95BC" w:rsidR="00356023" w:rsidRDefault="005E435D">
      <w:pPr>
        <w:widowControl w:val="0"/>
        <w:spacing w:after="0" w:line="240" w:lineRule="auto"/>
        <w:rPr>
          <w:highlight w:val="white"/>
        </w:rPr>
      </w:pPr>
      <w:r>
        <w:rPr>
          <w:highlight w:val="white"/>
        </w:rPr>
        <w:t>Students will recognize that plants need light, air, and water to grow and create energy through photosynthesis.</w:t>
      </w:r>
    </w:p>
    <w:p w14:paraId="458F30A7" w14:textId="77777777" w:rsidR="00B27BD9" w:rsidRDefault="00B27BD9">
      <w:pPr>
        <w:widowControl w:val="0"/>
        <w:spacing w:after="0" w:line="240" w:lineRule="auto"/>
        <w:rPr>
          <w:highlight w:val="white"/>
        </w:rPr>
      </w:pPr>
    </w:p>
    <w:p w14:paraId="3C002726" w14:textId="214A4AF7" w:rsidR="00356023" w:rsidRDefault="005E435D">
      <w:pPr>
        <w:widowControl w:val="0"/>
        <w:spacing w:after="0" w:line="240" w:lineRule="auto"/>
      </w:pPr>
      <w:r>
        <w:rPr>
          <w:b/>
          <w:color w:val="000000"/>
          <w:u w:val="single"/>
        </w:rPr>
        <w:t>Vocabulary:</w:t>
      </w:r>
      <w:r>
        <w:rPr>
          <w:b/>
        </w:rPr>
        <w:t xml:space="preserve"> </w:t>
      </w:r>
      <w:r>
        <w:t>plant needs including food, air/oxygen, light, water, space; petals, roots, stems, flowers, sunlight, blossom, cycle, fruit, photosynthesis</w:t>
      </w:r>
    </w:p>
    <w:p w14:paraId="3A2AA678" w14:textId="77777777" w:rsidR="00B27BD9" w:rsidRDefault="00B27BD9">
      <w:pPr>
        <w:widowControl w:val="0"/>
        <w:spacing w:after="0" w:line="240" w:lineRule="auto"/>
      </w:pPr>
    </w:p>
    <w:p w14:paraId="2A9F2E6B" w14:textId="3B08D1D6" w:rsidR="00356023" w:rsidRDefault="005E435D" w:rsidP="00573262">
      <w:pPr>
        <w:widowControl w:val="0"/>
        <w:spacing w:after="0" w:line="240" w:lineRule="auto"/>
      </w:pPr>
      <w:r>
        <w:rPr>
          <w:b/>
          <w:u w:val="single"/>
        </w:rPr>
        <w:t>Materials</w:t>
      </w:r>
      <w:r>
        <w:rPr>
          <w:b/>
        </w:rPr>
        <w:t>:</w:t>
      </w:r>
      <w:r w:rsidR="00573262">
        <w:rPr>
          <w:b/>
        </w:rPr>
        <w:t xml:space="preserve"> </w:t>
      </w:r>
      <w:r w:rsidR="00573262" w:rsidRPr="00375903">
        <w:rPr>
          <w:i/>
        </w:rPr>
        <w:t>Sample activities range across a continuum of complexity and may include materials such as</w:t>
      </w:r>
      <w:r w:rsidR="00573262">
        <w:rPr>
          <w:i/>
        </w:rPr>
        <w:t>:</w:t>
      </w:r>
      <w:r>
        <w:t xml:space="preserve"> real objects, experiential activities and manipulates that provide sensory awareness</w:t>
      </w:r>
      <w:r w:rsidR="00573262">
        <w:t xml:space="preserve">, </w:t>
      </w:r>
      <w:r>
        <w:t>visuals</w:t>
      </w:r>
      <w:r w:rsidR="00573262">
        <w:t>, m</w:t>
      </w:r>
      <w:r>
        <w:t>anipulatives, graphic organizers, science rubrics</w:t>
      </w:r>
      <w:r w:rsidR="00573262">
        <w:t xml:space="preserve">, </w:t>
      </w:r>
      <w:r>
        <w:t>science notebooks, charts, graphs for documenting change and problem solving</w:t>
      </w:r>
    </w:p>
    <w:p w14:paraId="5C66CAF1" w14:textId="77777777" w:rsidR="00573262" w:rsidRDefault="00573262" w:rsidP="00573262">
      <w:pPr>
        <w:widowControl w:val="0"/>
        <w:spacing w:after="0" w:line="240" w:lineRule="auto"/>
      </w:pPr>
    </w:p>
    <w:p w14:paraId="37C49198" w14:textId="77777777" w:rsidR="00356023" w:rsidRDefault="005E435D">
      <w:pPr>
        <w:widowControl w:val="0"/>
        <w:spacing w:after="0" w:line="240" w:lineRule="auto"/>
        <w:rPr>
          <w:b/>
        </w:rPr>
      </w:pPr>
      <w:r>
        <w:rPr>
          <w:b/>
          <w:u w:val="single"/>
        </w:rPr>
        <w:t>Procedures for Instruction</w:t>
      </w:r>
      <w:r>
        <w:rPr>
          <w:b/>
        </w:rPr>
        <w:t>:</w:t>
      </w:r>
    </w:p>
    <w:p w14:paraId="0B123C14" w14:textId="588840BA" w:rsidR="00356023" w:rsidRDefault="005E435D">
      <w:pPr>
        <w:widowControl w:val="0"/>
        <w:spacing w:after="0" w:line="240" w:lineRule="auto"/>
        <w:rPr>
          <w:i/>
        </w:rPr>
      </w:pPr>
      <w:r>
        <w:rPr>
          <w:i/>
        </w:rPr>
        <w:t xml:space="preserve">These instructional </w:t>
      </w:r>
      <w:r w:rsidR="00573262">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55978629" w14:textId="77777777" w:rsidR="00356023" w:rsidRDefault="00356023">
      <w:pPr>
        <w:widowControl w:val="0"/>
        <w:spacing w:after="0" w:line="240" w:lineRule="auto"/>
        <w:rPr>
          <w:i/>
        </w:rPr>
      </w:pPr>
    </w:p>
    <w:p w14:paraId="7125A7FA" w14:textId="77777777" w:rsidR="00573262" w:rsidRDefault="00573262">
      <w:pPr>
        <w:widowControl w:val="0"/>
        <w:spacing w:line="240" w:lineRule="auto"/>
        <w:rPr>
          <w:b/>
        </w:rPr>
      </w:pPr>
      <w:r>
        <w:rPr>
          <w:b/>
        </w:rPr>
        <w:t>Sample Activity 1</w:t>
      </w:r>
    </w:p>
    <w:p w14:paraId="3102A3E5" w14:textId="03969263" w:rsidR="00356023" w:rsidRDefault="005E435D">
      <w:pPr>
        <w:widowControl w:val="0"/>
        <w:spacing w:line="240" w:lineRule="auto"/>
      </w:pPr>
      <w:r>
        <w:t>Teacher will  show real plants and models of plants. The student will conduct a scientific experiment by growing plants from seeds, providing the plant with light, air and water.</w:t>
      </w:r>
    </w:p>
    <w:p w14:paraId="6197C704" w14:textId="77777777" w:rsidR="00573262" w:rsidRPr="00573262" w:rsidRDefault="00573262">
      <w:pPr>
        <w:widowControl w:val="0"/>
        <w:spacing w:line="240" w:lineRule="auto"/>
        <w:rPr>
          <w:b/>
        </w:rPr>
      </w:pPr>
      <w:r w:rsidRPr="00573262">
        <w:rPr>
          <w:b/>
        </w:rPr>
        <w:t>Sample Activity 2</w:t>
      </w:r>
    </w:p>
    <w:p w14:paraId="7DD331EA" w14:textId="5EB47055" w:rsidR="00573262" w:rsidRDefault="005E435D" w:rsidP="00096AFD">
      <w:pPr>
        <w:widowControl w:val="0"/>
        <w:spacing w:line="240" w:lineRule="auto"/>
      </w:pPr>
      <w:r>
        <w:t>Teacher will show real plants and models of plants. The student will conduct a scientific experiment by growing plants from seeds, providing the plant with light, air and water. The student, using visuals, will chart plant growth during the time of the experiment.</w:t>
      </w:r>
      <w:bookmarkStart w:id="0" w:name="_GoBack"/>
      <w:bookmarkEnd w:id="0"/>
    </w:p>
    <w:p w14:paraId="51C69C9D" w14:textId="77777777" w:rsidR="00573262" w:rsidRDefault="00573262">
      <w:pPr>
        <w:widowControl w:val="0"/>
        <w:spacing w:line="240" w:lineRule="auto"/>
        <w:rPr>
          <w:b/>
        </w:rPr>
      </w:pPr>
      <w:r>
        <w:rPr>
          <w:b/>
        </w:rPr>
        <w:t>Sample Activity 3</w:t>
      </w:r>
    </w:p>
    <w:p w14:paraId="02442964" w14:textId="1B84B3BA" w:rsidR="00356023" w:rsidRDefault="005E435D">
      <w:pPr>
        <w:widowControl w:val="0"/>
        <w:spacing w:line="240" w:lineRule="auto"/>
        <w:rPr>
          <w:i/>
        </w:rPr>
      </w:pPr>
      <w:r>
        <w:t>Teacher will show real plants and models of plants. The student will conduct a scientific experiment by growing two plants from seeds, providing one of the plants with light, air and water. The other plant will be provided with differing amounts of the essential elements needed for growth. The student, using visuals, will chart each plant’s growth during the time of the experiment. The student will be able to identify the role of sunlight (photosynthesis).</w:t>
      </w:r>
    </w:p>
    <w:p w14:paraId="1D2E03F2" w14:textId="77777777" w:rsidR="00573262" w:rsidRPr="00573262" w:rsidRDefault="00573262">
      <w:pPr>
        <w:widowControl w:val="0"/>
        <w:spacing w:line="240" w:lineRule="auto"/>
        <w:rPr>
          <w:b/>
        </w:rPr>
      </w:pPr>
      <w:r w:rsidRPr="00573262">
        <w:rPr>
          <w:b/>
        </w:rPr>
        <w:t>Sample Activity 4</w:t>
      </w:r>
    </w:p>
    <w:p w14:paraId="0BF48359" w14:textId="604B53F6" w:rsidR="00356023" w:rsidRDefault="005E435D">
      <w:pPr>
        <w:widowControl w:val="0"/>
        <w:spacing w:line="240" w:lineRule="auto"/>
      </w:pPr>
      <w:r>
        <w:rPr>
          <w:i/>
        </w:rPr>
        <w:t xml:space="preserve"> </w:t>
      </w:r>
      <w:r>
        <w:t xml:space="preserve">Teacher will show real plants and models of plants. The student will conduct a scientific experiment by growing two plants from seeds, providing one of the plants with light, air and water. The other plant will be provided with differing amounts of the essential elements needed for growth. The student, using visuals, will chart each plant’s growth during the time of the experiment. The student will be able to identify the role of sunlight (photosynthesis). The student will, using </w:t>
      </w:r>
      <w:r>
        <w:rPr>
          <w:highlight w:val="white"/>
        </w:rPr>
        <w:t>simple pictures, diagrams, models, or other familiar representations of photosynthesis,  characterize or compare the growth of a plant, tree, or flower under different conditions.</w:t>
      </w:r>
    </w:p>
    <w:p w14:paraId="3E5FB2A5" w14:textId="77777777" w:rsidR="00356023" w:rsidRDefault="005E435D">
      <w:pPr>
        <w:widowControl w:val="0"/>
        <w:spacing w:line="240" w:lineRule="auto"/>
        <w:rPr>
          <w:b/>
          <w:u w:val="single"/>
        </w:rPr>
      </w:pPr>
      <w:r>
        <w:rPr>
          <w:b/>
          <w:u w:val="single"/>
        </w:rPr>
        <w:lastRenderedPageBreak/>
        <w:t xml:space="preserve">Additional Resources: </w:t>
      </w:r>
    </w:p>
    <w:p w14:paraId="76FC30A9" w14:textId="3942C633" w:rsidR="00356023" w:rsidRDefault="005E435D">
      <w:pPr>
        <w:widowControl w:val="0"/>
        <w:spacing w:line="240" w:lineRule="auto"/>
        <w:rPr>
          <w:b/>
          <w:sz w:val="4"/>
          <w:szCs w:val="4"/>
        </w:rPr>
      </w:pPr>
      <w:r>
        <w:t>SOL Science Enhanced Scope and Sequence</w:t>
      </w:r>
      <w:r w:rsidR="00B27BD9">
        <w:t>-</w:t>
      </w:r>
      <w:hyperlink r:id="rId8">
        <w:r>
          <w:rPr>
            <w:color w:val="1155CC"/>
            <w:u w:val="single"/>
          </w:rPr>
          <w:t>https://www.doe.virginia.gov/testing/sol/standards_docs/science/2010/lesson_plans/index.shtml</w:t>
        </w:r>
      </w:hyperlink>
    </w:p>
    <w:p w14:paraId="43E3C34C" w14:textId="77777777" w:rsidR="00356023" w:rsidRDefault="00356023">
      <w:pPr>
        <w:widowControl w:val="0"/>
        <w:spacing w:line="240" w:lineRule="auto"/>
        <w:rPr>
          <w:b/>
          <w:sz w:val="4"/>
          <w:szCs w:val="4"/>
        </w:rPr>
      </w:pPr>
    </w:p>
    <w:p w14:paraId="13C816D9" w14:textId="77777777" w:rsidR="00356023" w:rsidRDefault="005E435D">
      <w:pPr>
        <w:spacing w:after="0"/>
        <w:rPr>
          <w:b/>
        </w:rPr>
      </w:pPr>
      <w:r>
        <w:rPr>
          <w:b/>
        </w:rPr>
        <w:t>Communication:</w:t>
      </w:r>
    </w:p>
    <w:p w14:paraId="7E214D4F" w14:textId="77777777" w:rsidR="00356023" w:rsidRDefault="009C070E">
      <w:pPr>
        <w:numPr>
          <w:ilvl w:val="0"/>
          <w:numId w:val="3"/>
        </w:numPr>
        <w:spacing w:after="0" w:line="240" w:lineRule="auto"/>
      </w:pPr>
      <w:hyperlink r:id="rId9">
        <w:r w:rsidR="005E435D">
          <w:rPr>
            <w:color w:val="1155CC"/>
            <w:u w:val="single"/>
          </w:rPr>
          <w:t>36 Location Universal Core Board</w:t>
        </w:r>
      </w:hyperlink>
    </w:p>
    <w:p w14:paraId="5E9FBEAB" w14:textId="77777777" w:rsidR="00356023" w:rsidRDefault="005E435D">
      <w:pPr>
        <w:widowControl w:val="0"/>
        <w:numPr>
          <w:ilvl w:val="0"/>
          <w:numId w:val="3"/>
        </w:numPr>
        <w:spacing w:after="0" w:line="240" w:lineRule="auto"/>
      </w:pPr>
      <w:r>
        <w:t xml:space="preserve">Core Vocabulary and Science: Core words that can be modeled and targeted during lessons: </w:t>
      </w:r>
    </w:p>
    <w:p w14:paraId="31628069" w14:textId="77777777" w:rsidR="00356023" w:rsidRDefault="005E435D">
      <w:pPr>
        <w:numPr>
          <w:ilvl w:val="1"/>
          <w:numId w:val="3"/>
        </w:numPr>
        <w:spacing w:after="0" w:line="240" w:lineRule="auto"/>
      </w:pPr>
      <w:r>
        <w:t>Up (Plants grow up)</w:t>
      </w:r>
    </w:p>
    <w:p w14:paraId="2AE51144" w14:textId="77777777" w:rsidR="00356023" w:rsidRDefault="005E435D">
      <w:pPr>
        <w:numPr>
          <w:ilvl w:val="1"/>
          <w:numId w:val="3"/>
        </w:numPr>
        <w:spacing w:after="0" w:line="240" w:lineRule="auto"/>
      </w:pPr>
      <w:r>
        <w:t>More (water, soil)</w:t>
      </w:r>
    </w:p>
    <w:p w14:paraId="30D41E5E" w14:textId="77777777" w:rsidR="00356023" w:rsidRDefault="005E435D">
      <w:pPr>
        <w:numPr>
          <w:ilvl w:val="1"/>
          <w:numId w:val="3"/>
        </w:numPr>
        <w:spacing w:after="0" w:line="240" w:lineRule="auto"/>
      </w:pPr>
      <w:r>
        <w:t>In (put seed in)</w:t>
      </w:r>
    </w:p>
    <w:p w14:paraId="549DCC9F" w14:textId="77777777" w:rsidR="00356023" w:rsidRDefault="005E435D">
      <w:pPr>
        <w:numPr>
          <w:ilvl w:val="1"/>
          <w:numId w:val="3"/>
        </w:numPr>
        <w:spacing w:after="0" w:line="240" w:lineRule="auto"/>
      </w:pPr>
      <w:r>
        <w:t>get (seed packet, water, soil)</w:t>
      </w:r>
    </w:p>
    <w:p w14:paraId="44BFCCBF" w14:textId="77777777" w:rsidR="00356023" w:rsidRDefault="005E435D">
      <w:pPr>
        <w:numPr>
          <w:ilvl w:val="1"/>
          <w:numId w:val="3"/>
        </w:numPr>
        <w:spacing w:after="0" w:line="240" w:lineRule="auto"/>
      </w:pPr>
      <w:r>
        <w:t>See/look</w:t>
      </w:r>
    </w:p>
    <w:p w14:paraId="0D1EA530" w14:textId="77777777" w:rsidR="00356023" w:rsidRDefault="00356023">
      <w:pPr>
        <w:widowControl w:val="0"/>
        <w:spacing w:line="240" w:lineRule="auto"/>
        <w:rPr>
          <w:b/>
          <w:sz w:val="4"/>
          <w:szCs w:val="4"/>
        </w:rPr>
      </w:pPr>
    </w:p>
    <w:p w14:paraId="6BB3E832" w14:textId="77777777" w:rsidR="00356023" w:rsidRDefault="00356023">
      <w:pPr>
        <w:rPr>
          <w:rFonts w:ascii="Times New Roman" w:eastAsia="Times New Roman" w:hAnsi="Times New Roman" w:cs="Times New Roman"/>
          <w:b/>
          <w:sz w:val="24"/>
          <w:szCs w:val="24"/>
          <w:u w:val="single"/>
        </w:rPr>
      </w:pPr>
    </w:p>
    <w:sectPr w:rsidR="003560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83"/>
    <w:multiLevelType w:val="hybridMultilevel"/>
    <w:tmpl w:val="0F78AEC8"/>
    <w:lvl w:ilvl="0" w:tplc="B0C8633C">
      <w:start w:val="1"/>
      <w:numFmt w:val="bullet"/>
      <w:lvlText w:val=""/>
      <w:lvlJc w:val="left"/>
      <w:pPr>
        <w:ind w:left="360" w:hanging="360"/>
      </w:pPr>
      <w:rPr>
        <w:rFonts w:ascii="Symbol" w:hAnsi="Symbol" w:hint="default"/>
      </w:rPr>
    </w:lvl>
    <w:lvl w:ilvl="1" w:tplc="8DA0B93C">
      <w:start w:val="1"/>
      <w:numFmt w:val="bullet"/>
      <w:lvlText w:val="o"/>
      <w:lvlJc w:val="left"/>
      <w:pPr>
        <w:ind w:left="1080" w:hanging="360"/>
      </w:pPr>
      <w:rPr>
        <w:rFonts w:ascii="Courier New" w:hAnsi="Courier New" w:hint="default"/>
      </w:rPr>
    </w:lvl>
    <w:lvl w:ilvl="2" w:tplc="B84E3DAA">
      <w:start w:val="1"/>
      <w:numFmt w:val="bullet"/>
      <w:lvlText w:val=""/>
      <w:lvlJc w:val="left"/>
      <w:pPr>
        <w:ind w:left="1800" w:hanging="360"/>
      </w:pPr>
      <w:rPr>
        <w:rFonts w:ascii="Wingdings" w:hAnsi="Wingdings" w:hint="default"/>
      </w:rPr>
    </w:lvl>
    <w:lvl w:ilvl="3" w:tplc="2DF8D528">
      <w:start w:val="1"/>
      <w:numFmt w:val="bullet"/>
      <w:lvlText w:val=""/>
      <w:lvlJc w:val="left"/>
      <w:pPr>
        <w:ind w:left="2520" w:hanging="360"/>
      </w:pPr>
      <w:rPr>
        <w:rFonts w:ascii="Symbol" w:hAnsi="Symbol" w:hint="default"/>
      </w:rPr>
    </w:lvl>
    <w:lvl w:ilvl="4" w:tplc="EB3AC0EA">
      <w:start w:val="1"/>
      <w:numFmt w:val="bullet"/>
      <w:lvlText w:val="o"/>
      <w:lvlJc w:val="left"/>
      <w:pPr>
        <w:ind w:left="3240" w:hanging="360"/>
      </w:pPr>
      <w:rPr>
        <w:rFonts w:ascii="Courier New" w:hAnsi="Courier New" w:hint="default"/>
      </w:rPr>
    </w:lvl>
    <w:lvl w:ilvl="5" w:tplc="8B34F54C">
      <w:start w:val="1"/>
      <w:numFmt w:val="bullet"/>
      <w:lvlText w:val=""/>
      <w:lvlJc w:val="left"/>
      <w:pPr>
        <w:ind w:left="3960" w:hanging="360"/>
      </w:pPr>
      <w:rPr>
        <w:rFonts w:ascii="Wingdings" w:hAnsi="Wingdings" w:hint="default"/>
      </w:rPr>
    </w:lvl>
    <w:lvl w:ilvl="6" w:tplc="01E88528">
      <w:start w:val="1"/>
      <w:numFmt w:val="bullet"/>
      <w:lvlText w:val=""/>
      <w:lvlJc w:val="left"/>
      <w:pPr>
        <w:ind w:left="4680" w:hanging="360"/>
      </w:pPr>
      <w:rPr>
        <w:rFonts w:ascii="Symbol" w:hAnsi="Symbol" w:hint="default"/>
      </w:rPr>
    </w:lvl>
    <w:lvl w:ilvl="7" w:tplc="DEB6A8A6">
      <w:start w:val="1"/>
      <w:numFmt w:val="bullet"/>
      <w:lvlText w:val="o"/>
      <w:lvlJc w:val="left"/>
      <w:pPr>
        <w:ind w:left="5400" w:hanging="360"/>
      </w:pPr>
      <w:rPr>
        <w:rFonts w:ascii="Courier New" w:hAnsi="Courier New" w:hint="default"/>
      </w:rPr>
    </w:lvl>
    <w:lvl w:ilvl="8" w:tplc="7B3ACBBE">
      <w:start w:val="1"/>
      <w:numFmt w:val="bullet"/>
      <w:lvlText w:val=""/>
      <w:lvlJc w:val="left"/>
      <w:pPr>
        <w:ind w:left="6120" w:hanging="360"/>
      </w:pPr>
      <w:rPr>
        <w:rFonts w:ascii="Wingdings" w:hAnsi="Wingdings" w:hint="default"/>
      </w:rPr>
    </w:lvl>
  </w:abstractNum>
  <w:abstractNum w:abstractNumId="1" w15:restartNumberingAfterBreak="0">
    <w:nsid w:val="462F35F0"/>
    <w:multiLevelType w:val="hybridMultilevel"/>
    <w:tmpl w:val="0E22A304"/>
    <w:lvl w:ilvl="0" w:tplc="C0E23DA0">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4BBC22B0"/>
    <w:multiLevelType w:val="hybridMultilevel"/>
    <w:tmpl w:val="EDEC289A"/>
    <w:lvl w:ilvl="0" w:tplc="FFDEA32C">
      <w:start w:val="1"/>
      <w:numFmt w:val="bullet"/>
      <w:lvlText w:val=""/>
      <w:lvlJc w:val="left"/>
      <w:pPr>
        <w:ind w:left="360" w:hanging="360"/>
      </w:pPr>
      <w:rPr>
        <w:rFonts w:ascii="Symbol" w:hAnsi="Symbol" w:hint="default"/>
      </w:rPr>
    </w:lvl>
    <w:lvl w:ilvl="1" w:tplc="5D38C018">
      <w:start w:val="1"/>
      <w:numFmt w:val="bullet"/>
      <w:lvlText w:val="o"/>
      <w:lvlJc w:val="left"/>
      <w:pPr>
        <w:ind w:left="1080" w:hanging="360"/>
      </w:pPr>
      <w:rPr>
        <w:rFonts w:ascii="Courier New" w:hAnsi="Courier New" w:hint="default"/>
      </w:rPr>
    </w:lvl>
    <w:lvl w:ilvl="2" w:tplc="07AE1C78">
      <w:start w:val="1"/>
      <w:numFmt w:val="bullet"/>
      <w:lvlText w:val=""/>
      <w:lvlJc w:val="left"/>
      <w:pPr>
        <w:ind w:left="1800" w:hanging="360"/>
      </w:pPr>
      <w:rPr>
        <w:rFonts w:ascii="Wingdings" w:hAnsi="Wingdings" w:hint="default"/>
      </w:rPr>
    </w:lvl>
    <w:lvl w:ilvl="3" w:tplc="8B1E67A6">
      <w:start w:val="1"/>
      <w:numFmt w:val="bullet"/>
      <w:lvlText w:val=""/>
      <w:lvlJc w:val="left"/>
      <w:pPr>
        <w:ind w:left="2520" w:hanging="360"/>
      </w:pPr>
      <w:rPr>
        <w:rFonts w:ascii="Symbol" w:hAnsi="Symbol" w:hint="default"/>
      </w:rPr>
    </w:lvl>
    <w:lvl w:ilvl="4" w:tplc="CF34A1E6">
      <w:start w:val="1"/>
      <w:numFmt w:val="bullet"/>
      <w:lvlText w:val="o"/>
      <w:lvlJc w:val="left"/>
      <w:pPr>
        <w:ind w:left="3240" w:hanging="360"/>
      </w:pPr>
      <w:rPr>
        <w:rFonts w:ascii="Courier New" w:hAnsi="Courier New" w:hint="default"/>
      </w:rPr>
    </w:lvl>
    <w:lvl w:ilvl="5" w:tplc="71EE1A3E">
      <w:start w:val="1"/>
      <w:numFmt w:val="bullet"/>
      <w:lvlText w:val=""/>
      <w:lvlJc w:val="left"/>
      <w:pPr>
        <w:ind w:left="3960" w:hanging="360"/>
      </w:pPr>
      <w:rPr>
        <w:rFonts w:ascii="Wingdings" w:hAnsi="Wingdings" w:hint="default"/>
      </w:rPr>
    </w:lvl>
    <w:lvl w:ilvl="6" w:tplc="0DAA9BAA">
      <w:start w:val="1"/>
      <w:numFmt w:val="bullet"/>
      <w:lvlText w:val=""/>
      <w:lvlJc w:val="left"/>
      <w:pPr>
        <w:ind w:left="4680" w:hanging="360"/>
      </w:pPr>
      <w:rPr>
        <w:rFonts w:ascii="Symbol" w:hAnsi="Symbol" w:hint="default"/>
      </w:rPr>
    </w:lvl>
    <w:lvl w:ilvl="7" w:tplc="75C6BC6A">
      <w:start w:val="1"/>
      <w:numFmt w:val="bullet"/>
      <w:lvlText w:val="o"/>
      <w:lvlJc w:val="left"/>
      <w:pPr>
        <w:ind w:left="5400" w:hanging="360"/>
      </w:pPr>
      <w:rPr>
        <w:rFonts w:ascii="Courier New" w:hAnsi="Courier New" w:hint="default"/>
      </w:rPr>
    </w:lvl>
    <w:lvl w:ilvl="8" w:tplc="E91ED828">
      <w:start w:val="1"/>
      <w:numFmt w:val="bullet"/>
      <w:lvlText w:val=""/>
      <w:lvlJc w:val="left"/>
      <w:pPr>
        <w:ind w:left="6120" w:hanging="360"/>
      </w:pPr>
      <w:rPr>
        <w:rFonts w:ascii="Wingdings" w:hAnsi="Wingdings" w:hint="default"/>
      </w:rPr>
    </w:lvl>
  </w:abstractNum>
  <w:abstractNum w:abstractNumId="3" w15:restartNumberingAfterBreak="0">
    <w:nsid w:val="595D17F1"/>
    <w:multiLevelType w:val="multilevel"/>
    <w:tmpl w:val="56EAC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E620F6"/>
    <w:multiLevelType w:val="hybridMultilevel"/>
    <w:tmpl w:val="649AD2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23"/>
    <w:rsid w:val="00096AFD"/>
    <w:rsid w:val="001349D4"/>
    <w:rsid w:val="00356023"/>
    <w:rsid w:val="00487D52"/>
    <w:rsid w:val="00573262"/>
    <w:rsid w:val="005E435D"/>
    <w:rsid w:val="0076677F"/>
    <w:rsid w:val="00AA50F1"/>
    <w:rsid w:val="00B27BD9"/>
    <w:rsid w:val="00D52C54"/>
    <w:rsid w:val="056060D5"/>
    <w:rsid w:val="099A31FF"/>
    <w:rsid w:val="0C659FCC"/>
    <w:rsid w:val="1520ACA5"/>
    <w:rsid w:val="2F755A70"/>
    <w:rsid w:val="43E0AC6D"/>
    <w:rsid w:val="48642EFD"/>
    <w:rsid w:val="5C5CA769"/>
    <w:rsid w:val="635B780C"/>
    <w:rsid w:val="67F7A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6A76"/>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e.virginia.gov/testing/sol/standards_docs/science/2010/lesson_plans/index.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core.com/36-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A68E5-4AFF-4566-8642-E072DE42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3C052-EC82-49BA-9CCD-89D21EED2E8A}">
  <ds:schemaRefs>
    <ds:schemaRef ds:uri="http://purl.org/dc/elements/1.1/"/>
    <ds:schemaRef ds:uri="http://purl.org/dc/terms/"/>
    <ds:schemaRef ds:uri="http://www.w3.org/XML/1998/namespace"/>
    <ds:schemaRef ds:uri="http://purl.org/dc/dcmitype/"/>
    <ds:schemaRef ds:uri="http://schemas.microsoft.com/office/2006/documentManagement/types"/>
    <ds:schemaRef ds:uri="e57f6c35-541a-4073-a2f6-49dc8be0127c"/>
    <ds:schemaRef ds:uri="http://schemas.microsoft.com/office/2006/metadata/properties"/>
    <ds:schemaRef ds:uri="http://schemas.microsoft.com/office/infopath/2007/PartnerControls"/>
    <ds:schemaRef ds:uri="http://schemas.openxmlformats.org/package/2006/metadata/core-properties"/>
    <ds:schemaRef ds:uri="67ced3dd-177e-454b-b64a-ad68f0d994e1"/>
  </ds:schemaRefs>
</ds:datastoreItem>
</file>

<file path=customXml/itemProps3.xml><?xml version="1.0" encoding="utf-8"?>
<ds:datastoreItem xmlns:ds="http://schemas.openxmlformats.org/officeDocument/2006/customXml" ds:itemID="{E55E3FF3-03E6-4AAB-A29D-45921DCF3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3785</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2 Plants Grow and Create Energy</dc:title>
  <dc:creator>TTAC VESOL Workgroup</dc:creator>
  <cp:lastModifiedBy>Karen S Berlin</cp:lastModifiedBy>
  <cp:revision>7</cp:revision>
  <cp:lastPrinted>2021-08-15T13:57:00Z</cp:lastPrinted>
  <dcterms:created xsi:type="dcterms:W3CDTF">2021-06-22T16:38:00Z</dcterms:created>
  <dcterms:modified xsi:type="dcterms:W3CDTF">2021-08-15T13:57:00Z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