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1E8B" w14:textId="77777777" w:rsidR="00A53441" w:rsidRDefault="00E94F1B" w:rsidP="00A53441">
      <w:pPr>
        <w:pStyle w:val="Title"/>
        <w:rPr>
          <w:rFonts w:asciiTheme="minorHAnsi" w:hAnsiTheme="minorHAnsi" w:cstheme="minorHAnsi"/>
          <w:b/>
          <w:sz w:val="28"/>
          <w:szCs w:val="28"/>
        </w:rPr>
      </w:pPr>
      <w:r>
        <w:rPr>
          <w:noProof/>
        </w:rPr>
        <w:drawing>
          <wp:inline distT="0" distB="0" distL="0" distR="0" wp14:anchorId="5BDB8B8B" wp14:editId="4D7B25E0">
            <wp:extent cx="1546860" cy="663918"/>
            <wp:effectExtent l="0" t="0" r="0" b="3175"/>
            <wp:docPr id="1" name="Picture 1" descr="Council for Exceptional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8545" cy="681809"/>
                    </a:xfrm>
                    <a:prstGeom prst="rect">
                      <a:avLst/>
                    </a:prstGeom>
                  </pic:spPr>
                </pic:pic>
              </a:graphicData>
            </a:graphic>
          </wp:inline>
        </w:drawing>
      </w:r>
      <w:r w:rsidR="00A53441" w:rsidRPr="00A53441">
        <w:rPr>
          <w:rFonts w:asciiTheme="minorHAnsi" w:hAnsiTheme="minorHAnsi" w:cstheme="minorHAnsi"/>
          <w:b/>
          <w:sz w:val="28"/>
          <w:szCs w:val="28"/>
        </w:rPr>
        <w:t xml:space="preserve"> </w:t>
      </w:r>
    </w:p>
    <w:p w14:paraId="13A4F332" w14:textId="16C0B6C3" w:rsidR="00A53441" w:rsidRPr="001866BF" w:rsidRDefault="00A53441" w:rsidP="00A53441">
      <w:pPr>
        <w:pStyle w:val="Title"/>
        <w:rPr>
          <w:rFonts w:asciiTheme="minorHAnsi" w:hAnsiTheme="minorHAnsi" w:cstheme="minorHAnsi"/>
          <w:b/>
          <w:sz w:val="28"/>
          <w:szCs w:val="28"/>
        </w:rPr>
      </w:pPr>
      <w:r w:rsidRPr="001866BF">
        <w:rPr>
          <w:rFonts w:asciiTheme="minorHAnsi" w:hAnsiTheme="minorHAnsi" w:cstheme="minorHAnsi"/>
          <w:b/>
          <w:sz w:val="28"/>
          <w:szCs w:val="28"/>
        </w:rPr>
        <w:t>HIGH-LEVERAGE PRACTICES IMPLEMENTATION GUIDE</w:t>
      </w:r>
    </w:p>
    <w:p w14:paraId="3A126FA6" w14:textId="77777777" w:rsidR="00A53441" w:rsidRPr="001866BF" w:rsidRDefault="00A53441" w:rsidP="00A53441">
      <w:pPr>
        <w:rPr>
          <w:rFonts w:cstheme="minorHAnsi"/>
          <w:b/>
          <w:sz w:val="28"/>
          <w:szCs w:val="28"/>
        </w:rPr>
      </w:pPr>
      <w:r w:rsidRPr="001866BF">
        <w:rPr>
          <w:rFonts w:cstheme="minorHAnsi"/>
          <w:b/>
          <w:sz w:val="28"/>
          <w:szCs w:val="28"/>
        </w:rPr>
        <w:t>FEEDBACK TO GUIDE LEARNING AND BEHAVIOR</w:t>
      </w:r>
    </w:p>
    <w:p w14:paraId="09F8FE41" w14:textId="77777777" w:rsidR="00E94F1B" w:rsidRPr="001866BF" w:rsidRDefault="00E94F1B" w:rsidP="007B0A31">
      <w:pPr>
        <w:pStyle w:val="Title"/>
        <w:rPr>
          <w:rFonts w:asciiTheme="minorHAnsi" w:hAnsiTheme="minorHAnsi" w:cstheme="minorHAnsi"/>
          <w:b/>
          <w:sz w:val="28"/>
          <w:szCs w:val="28"/>
        </w:rPr>
      </w:pPr>
    </w:p>
    <w:p w14:paraId="3A70043D" w14:textId="039A1ABE" w:rsidR="007B0A31" w:rsidRPr="001866BF" w:rsidRDefault="007B0A31" w:rsidP="007B0A31">
      <w:pPr>
        <w:rPr>
          <w:rFonts w:cstheme="minorHAnsi"/>
          <w:b/>
          <w:color w:val="0070C0"/>
          <w:sz w:val="28"/>
          <w:szCs w:val="28"/>
        </w:rPr>
      </w:pPr>
      <w:r w:rsidRPr="0030652B">
        <w:rPr>
          <w:rFonts w:cstheme="minorHAnsi"/>
          <w:b/>
          <w:sz w:val="28"/>
          <w:szCs w:val="28"/>
        </w:rPr>
        <w:t>OVERVIEW</w:t>
      </w:r>
    </w:p>
    <w:p w14:paraId="49F7C00D" w14:textId="77777777" w:rsidR="001866BF" w:rsidRPr="0030652B" w:rsidRDefault="001866BF" w:rsidP="007B0A31">
      <w:pPr>
        <w:rPr>
          <w:rFonts w:cstheme="minorHAnsi"/>
          <w:sz w:val="24"/>
          <w:szCs w:val="24"/>
        </w:rPr>
      </w:pPr>
      <w:r w:rsidRPr="0030652B">
        <w:rPr>
          <w:rFonts w:cstheme="minorHAnsi"/>
          <w:sz w:val="24"/>
          <w:szCs w:val="24"/>
        </w:rPr>
        <w:t>Providing high-quality academic and behavioral feedback to students is an essential high-leverage practice</w:t>
      </w:r>
      <w:r w:rsidRPr="0030652B">
        <w:rPr>
          <w:rFonts w:cstheme="minorHAnsi"/>
          <w:sz w:val="24"/>
          <w:szCs w:val="24"/>
        </w:rPr>
        <w:t xml:space="preserve"> </w:t>
      </w:r>
      <w:r w:rsidRPr="0030652B">
        <w:rPr>
          <w:rFonts w:cstheme="minorHAnsi"/>
          <w:sz w:val="24"/>
          <w:szCs w:val="24"/>
        </w:rPr>
        <w:t>because teachers and other educators are constantly (or should be anyway) doing so. Providing academic</w:t>
      </w:r>
      <w:r w:rsidRPr="0030652B">
        <w:rPr>
          <w:rFonts w:cstheme="minorHAnsi"/>
          <w:sz w:val="24"/>
          <w:szCs w:val="24"/>
        </w:rPr>
        <w:t xml:space="preserve"> </w:t>
      </w:r>
      <w:r w:rsidRPr="0030652B">
        <w:rPr>
          <w:rFonts w:cstheme="minorHAnsi"/>
          <w:sz w:val="24"/>
          <w:szCs w:val="24"/>
        </w:rPr>
        <w:t>and behavioral feedback is a component of many HLPs and other evidence-based practices. Providing high-</w:t>
      </w:r>
      <w:r w:rsidRPr="0030652B">
        <w:rPr>
          <w:rFonts w:cstheme="minorHAnsi"/>
          <w:sz w:val="24"/>
          <w:szCs w:val="24"/>
        </w:rPr>
        <w:br/>
        <w:t xml:space="preserve">quality feedback is a practice jointly considered </w:t>
      </w:r>
      <w:proofErr w:type="gramStart"/>
      <w:r w:rsidRPr="0030652B">
        <w:rPr>
          <w:rFonts w:cstheme="minorHAnsi"/>
          <w:sz w:val="24"/>
          <w:szCs w:val="24"/>
        </w:rPr>
        <w:t>a</w:t>
      </w:r>
      <w:proofErr w:type="gramEnd"/>
      <w:r w:rsidRPr="0030652B">
        <w:rPr>
          <w:rFonts w:cstheme="minorHAnsi"/>
          <w:sz w:val="24"/>
          <w:szCs w:val="24"/>
        </w:rPr>
        <w:t xml:space="preserve"> HLP and an evidence-based practice.</w:t>
      </w:r>
    </w:p>
    <w:p w14:paraId="77A44009" w14:textId="77777777" w:rsidR="00626F15" w:rsidRDefault="001866BF" w:rsidP="00626F15">
      <w:pPr>
        <w:rPr>
          <w:rFonts w:cstheme="minorHAnsi"/>
          <w:sz w:val="24"/>
          <w:szCs w:val="24"/>
        </w:rPr>
      </w:pPr>
      <w:r w:rsidRPr="0030652B">
        <w:rPr>
          <w:rFonts w:cstheme="minorHAnsi"/>
          <w:sz w:val="24"/>
          <w:szCs w:val="24"/>
        </w:rPr>
        <w:br/>
        <w:t>Based on the HLP resources (High-Leverage Practices in Special Education: The Final Report of the HLP</w:t>
      </w:r>
      <w:r w:rsidRPr="0030652B">
        <w:rPr>
          <w:rFonts w:cstheme="minorHAnsi"/>
          <w:sz w:val="24"/>
          <w:szCs w:val="24"/>
        </w:rPr>
        <w:t xml:space="preserve"> </w:t>
      </w:r>
      <w:r w:rsidRPr="0030652B">
        <w:rPr>
          <w:rFonts w:cstheme="minorHAnsi"/>
          <w:sz w:val="24"/>
          <w:szCs w:val="24"/>
        </w:rPr>
        <w:t>Writing Team, High-Leverage Practices in the Inclusive Classroom), and highleveragepractices.org) and the</w:t>
      </w:r>
      <w:r w:rsidRPr="0030652B">
        <w:rPr>
          <w:rFonts w:cstheme="minorHAnsi"/>
          <w:sz w:val="24"/>
          <w:szCs w:val="24"/>
        </w:rPr>
        <w:t xml:space="preserve"> </w:t>
      </w:r>
      <w:r w:rsidRPr="0030652B">
        <w:rPr>
          <w:rFonts w:cstheme="minorHAnsi"/>
          <w:sz w:val="24"/>
          <w:szCs w:val="24"/>
        </w:rPr>
        <w:t>information shared at the workshop on March 8, 2019, by Dr. Michael Kennedy the following is a checklist to</w:t>
      </w:r>
      <w:r w:rsidRPr="0030652B">
        <w:rPr>
          <w:rFonts w:cstheme="minorHAnsi"/>
          <w:sz w:val="24"/>
          <w:szCs w:val="24"/>
        </w:rPr>
        <w:t xml:space="preserve"> </w:t>
      </w:r>
      <w:r w:rsidRPr="0030652B">
        <w:rPr>
          <w:rFonts w:cstheme="minorHAnsi"/>
          <w:sz w:val="24"/>
          <w:szCs w:val="24"/>
        </w:rPr>
        <w:t>guide school leaders as they address key elements that comprise providing high-quality feedback</w:t>
      </w:r>
      <w:r w:rsidR="0030652B">
        <w:rPr>
          <w:rFonts w:cstheme="minorHAnsi"/>
          <w:sz w:val="24"/>
          <w:szCs w:val="24"/>
        </w:rPr>
        <w:t>.</w:t>
      </w:r>
    </w:p>
    <w:p w14:paraId="27F2F3F5" w14:textId="0315D54B" w:rsidR="00253AB8" w:rsidRPr="00626F15" w:rsidRDefault="00AC091C" w:rsidP="00626F15">
      <w:pPr>
        <w:rPr>
          <w:rFonts w:cstheme="minorHAnsi"/>
          <w:sz w:val="24"/>
          <w:szCs w:val="24"/>
        </w:rPr>
      </w:pPr>
      <w:r w:rsidRPr="001866BF">
        <w:rPr>
          <w:rFonts w:cstheme="minorHAnsi"/>
          <w:b/>
          <w:sz w:val="28"/>
          <w:szCs w:val="28"/>
        </w:rPr>
        <w:t>Notes</w:t>
      </w:r>
    </w:p>
    <w:p w14:paraId="3CDCE9E6" w14:textId="1F831F5D" w:rsidR="007B0A31" w:rsidRPr="00E94F1B" w:rsidRDefault="007B0A31" w:rsidP="00626F15">
      <w:pPr>
        <w:spacing w:before="3360" w:after="100" w:afterAutospacing="1"/>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15345E02" wp14:editId="718C49AB">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bookmarkStart w:id="0" w:name="_GoBack"/>
      <w:bookmarkEnd w:id="0"/>
    </w:p>
    <w:p w14:paraId="0205F832" w14:textId="77777777" w:rsidR="00AC091C" w:rsidRDefault="00AC091C" w:rsidP="00626F15">
      <w:pPr>
        <w:autoSpaceDE w:val="0"/>
        <w:autoSpaceDN w:val="0"/>
        <w:adjustRightInd w:val="0"/>
        <w:spacing w:before="120" w:after="0" w:line="240" w:lineRule="auto"/>
        <w:rPr>
          <w:rFonts w:ascii="Times New Roman" w:hAnsi="Times New Roman" w:cs="Times New Roman"/>
          <w:i/>
          <w:iCs/>
          <w:sz w:val="20"/>
          <w:szCs w:val="20"/>
        </w:rPr>
      </w:pPr>
    </w:p>
    <w:p w14:paraId="29308F72" w14:textId="0B3C04B7" w:rsidR="00B3696D" w:rsidRPr="00626F15" w:rsidRDefault="00253AB8" w:rsidP="00626F15">
      <w:pPr>
        <w:spacing w:before="120"/>
        <w:rPr>
          <w:rFonts w:cstheme="minorHAnsi"/>
          <w:sz w:val="24"/>
          <w:szCs w:val="24"/>
        </w:rPr>
      </w:pPr>
      <w:r w:rsidRPr="00626F15">
        <w:rPr>
          <w:rFonts w:cstheme="minorHAnsi"/>
          <w:sz w:val="20"/>
          <w:szCs w:val="20"/>
        </w:rPr>
        <w:t>This document shall not be reproduced or replicated for external distribution. Permission must be granted to reproduce and adapt any portion of this</w:t>
      </w:r>
      <w:r w:rsidRPr="00626F15">
        <w:rPr>
          <w:rFonts w:cstheme="minorHAnsi"/>
          <w:sz w:val="20"/>
          <w:szCs w:val="20"/>
        </w:rPr>
        <w:t xml:space="preserve"> </w:t>
      </w:r>
      <w:r w:rsidRPr="00626F15">
        <w:rPr>
          <w:rFonts w:cstheme="minorHAnsi"/>
          <w:sz w:val="20"/>
          <w:szCs w:val="20"/>
        </w:rPr>
        <w:t>publication for internal use at DC PCSB campuses with acknowledgment. Reference: Council for Exceptional Children. (2018). CEC’s High-Leverage</w:t>
      </w:r>
      <w:r w:rsidRPr="00626F15">
        <w:rPr>
          <w:rFonts w:cstheme="minorHAnsi"/>
          <w:sz w:val="20"/>
          <w:szCs w:val="20"/>
        </w:rPr>
        <w:t xml:space="preserve"> </w:t>
      </w:r>
      <w:r w:rsidRPr="00626F15">
        <w:rPr>
          <w:rFonts w:cstheme="minorHAnsi"/>
          <w:sz w:val="20"/>
          <w:szCs w:val="20"/>
        </w:rPr>
        <w:t>Practices Institute: Collaboration Implementation Guide.</w:t>
      </w:r>
    </w:p>
    <w:p w14:paraId="46FBC362" w14:textId="35D4FCFE" w:rsidR="00B3696D" w:rsidRPr="001866BF" w:rsidRDefault="00B3696D" w:rsidP="007B0A31">
      <w:pPr>
        <w:rPr>
          <w:rFonts w:cstheme="minorHAnsi"/>
          <w:sz w:val="28"/>
          <w:szCs w:val="28"/>
        </w:rPr>
      </w:pPr>
      <w:r w:rsidRPr="001866BF">
        <w:rPr>
          <w:rFonts w:cstheme="minorHAnsi"/>
          <w:sz w:val="28"/>
          <w:szCs w:val="28"/>
        </w:rPr>
        <w:lastRenderedPageBreak/>
        <w:t xml:space="preserve">KEY PRINCIPLES AND ELEMENTS OF </w:t>
      </w:r>
      <w:r w:rsidR="001866BF" w:rsidRPr="001866BF">
        <w:rPr>
          <w:rFonts w:cstheme="minorHAnsi"/>
          <w:sz w:val="28"/>
          <w:szCs w:val="28"/>
        </w:rPr>
        <w:t>EFFECTIVE FEEDBACK</w:t>
      </w:r>
    </w:p>
    <w:p w14:paraId="59D67B98" w14:textId="02B7A719" w:rsidR="001866BF" w:rsidRPr="0030652B" w:rsidRDefault="001866BF" w:rsidP="007B0A31">
      <w:pPr>
        <w:rPr>
          <w:rFonts w:cstheme="minorHAnsi"/>
          <w:sz w:val="24"/>
          <w:szCs w:val="24"/>
        </w:rPr>
      </w:pPr>
      <w:r w:rsidRPr="0030652B">
        <w:rPr>
          <w:rFonts w:cstheme="minorHAnsi"/>
          <w:sz w:val="24"/>
          <w:szCs w:val="24"/>
        </w:rPr>
        <w:t>Principles of Effective Feedback for Teachers to Provide Students in Academic and</w:t>
      </w:r>
      <w:r w:rsidRPr="0030652B">
        <w:rPr>
          <w:rFonts w:cstheme="minorHAnsi"/>
          <w:sz w:val="24"/>
          <w:szCs w:val="24"/>
        </w:rPr>
        <w:br/>
        <w:t>Behavioral Domains</w:t>
      </w:r>
    </w:p>
    <w:p w14:paraId="48AB8C1E" w14:textId="49867C7A" w:rsidR="00B3696D" w:rsidRPr="0030652B" w:rsidRDefault="001866BF" w:rsidP="001866BF">
      <w:pPr>
        <w:pStyle w:val="Title"/>
        <w:numPr>
          <w:ilvl w:val="0"/>
          <w:numId w:val="5"/>
        </w:numPr>
        <w:rPr>
          <w:rFonts w:asciiTheme="minorHAnsi" w:hAnsiTheme="minorHAnsi" w:cstheme="minorHAnsi"/>
          <w:sz w:val="24"/>
          <w:szCs w:val="24"/>
        </w:rPr>
      </w:pPr>
      <w:r w:rsidRPr="0030652B">
        <w:rPr>
          <w:rFonts w:asciiTheme="minorHAnsi" w:hAnsiTheme="minorHAnsi" w:cstheme="minorHAnsi"/>
          <w:sz w:val="24"/>
          <w:szCs w:val="24"/>
        </w:rPr>
        <w:t>Effective feedback is goal-directed</w:t>
      </w:r>
    </w:p>
    <w:p w14:paraId="4762308F" w14:textId="2DA63D6F"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Effective feedback is constructive</w:t>
      </w:r>
    </w:p>
    <w:p w14:paraId="5D8F9234" w14:textId="6ADF2599"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Effective feedback is immediate</w:t>
      </w:r>
    </w:p>
    <w:p w14:paraId="0DB25E0A" w14:textId="53E4865C"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Effective feedback is respectful and positive</w:t>
      </w:r>
    </w:p>
    <w:p w14:paraId="01036306" w14:textId="0AEFDE01"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Specific feedback &gt; Generic feedback</w:t>
      </w:r>
    </w:p>
    <w:p w14:paraId="2F248B74" w14:textId="72AB8ECF"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Feedback is pre-planned and tied to lesson or behavioral goals being pursued</w:t>
      </w:r>
    </w:p>
    <w:p w14:paraId="3A92987B" w14:textId="4E0E5836"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Actively supervise students during independent work time and offer feedback</w:t>
      </w:r>
    </w:p>
    <w:p w14:paraId="175AF0E0" w14:textId="1339BF56"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Provide time and direction for independent practice</w:t>
      </w:r>
    </w:p>
    <w:p w14:paraId="296E0BB4" w14:textId="56A06EB7"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Feedback should not be contingent</w:t>
      </w:r>
    </w:p>
    <w:p w14:paraId="63C4521F" w14:textId="12F0E11E" w:rsidR="001866BF" w:rsidRPr="0030652B" w:rsidRDefault="001866BF" w:rsidP="001866BF">
      <w:pPr>
        <w:pStyle w:val="ListParagraph"/>
        <w:numPr>
          <w:ilvl w:val="0"/>
          <w:numId w:val="5"/>
        </w:numPr>
        <w:rPr>
          <w:rFonts w:cstheme="minorHAnsi"/>
          <w:sz w:val="24"/>
          <w:szCs w:val="24"/>
        </w:rPr>
      </w:pPr>
      <w:r w:rsidRPr="0030652B">
        <w:rPr>
          <w:rFonts w:cstheme="minorHAnsi"/>
          <w:sz w:val="24"/>
          <w:szCs w:val="24"/>
        </w:rPr>
        <w:t xml:space="preserve"> Positive feedback outnumbers criticism/correction by factor of 5 or more</w:t>
      </w:r>
    </w:p>
    <w:p w14:paraId="782B2AC5" w14:textId="4A776441" w:rsidR="00B3696D" w:rsidRPr="0030652B" w:rsidRDefault="00C95A05" w:rsidP="00B3696D">
      <w:pPr>
        <w:rPr>
          <w:rFonts w:cstheme="minorHAnsi"/>
          <w:i/>
          <w:sz w:val="24"/>
          <w:szCs w:val="24"/>
        </w:rPr>
      </w:pPr>
      <w:r w:rsidRPr="0030652B">
        <w:rPr>
          <w:rFonts w:cstheme="minorHAnsi"/>
          <w:i/>
          <w:sz w:val="24"/>
          <w:szCs w:val="24"/>
        </w:rPr>
        <w:t xml:space="preserve">Questions to Consider when Observing </w:t>
      </w:r>
      <w:r w:rsidR="0030652B" w:rsidRPr="0030652B">
        <w:rPr>
          <w:rFonts w:cstheme="minorHAnsi"/>
          <w:i/>
          <w:sz w:val="24"/>
          <w:szCs w:val="24"/>
        </w:rPr>
        <w:t>and Evaluating Feedback Provided to Students:</w:t>
      </w:r>
    </w:p>
    <w:p w14:paraId="7094C0B0" w14:textId="53F80705" w:rsidR="0030652B" w:rsidRPr="0030652B" w:rsidRDefault="0030652B" w:rsidP="00D9039C">
      <w:pPr>
        <w:spacing w:after="100" w:afterAutospacing="1"/>
        <w:rPr>
          <w:rFonts w:cstheme="minorHAnsi"/>
          <w:sz w:val="24"/>
          <w:szCs w:val="24"/>
        </w:rPr>
      </w:pPr>
      <w:r w:rsidRPr="0030652B">
        <w:rPr>
          <w:rFonts w:cstheme="minorHAnsi"/>
          <w:sz w:val="24"/>
          <w:szCs w:val="24"/>
        </w:rPr>
        <w:t>Is the teacher carefully monitoring student responses and providing appropriate and specific feedback?</w:t>
      </w:r>
    </w:p>
    <w:p w14:paraId="6D321BD0" w14:textId="50B39A92" w:rsidR="0030652B" w:rsidRPr="0030652B" w:rsidRDefault="0030652B" w:rsidP="00D9039C">
      <w:pPr>
        <w:spacing w:after="100" w:afterAutospacing="1"/>
        <w:rPr>
          <w:rFonts w:cstheme="minorHAnsi"/>
          <w:sz w:val="24"/>
          <w:szCs w:val="24"/>
        </w:rPr>
      </w:pPr>
      <w:r w:rsidRPr="0030652B">
        <w:rPr>
          <w:rFonts w:cstheme="minorHAnsi"/>
          <w:sz w:val="24"/>
          <w:szCs w:val="24"/>
        </w:rPr>
        <w:t>Is it clear the teacher’s feedback is positioned to help the student move closer to accomplishing a specific</w:t>
      </w:r>
      <w:r w:rsidRPr="0030652B">
        <w:rPr>
          <w:rFonts w:cstheme="minorHAnsi"/>
          <w:sz w:val="24"/>
          <w:szCs w:val="24"/>
        </w:rPr>
        <w:t xml:space="preserve"> </w:t>
      </w:r>
      <w:r w:rsidRPr="0030652B">
        <w:rPr>
          <w:rFonts w:cstheme="minorHAnsi"/>
          <w:sz w:val="24"/>
          <w:szCs w:val="24"/>
        </w:rPr>
        <w:t>learning goal?</w:t>
      </w:r>
    </w:p>
    <w:p w14:paraId="258C24A7" w14:textId="153DB593" w:rsidR="0030652B" w:rsidRPr="0030652B" w:rsidRDefault="0030652B" w:rsidP="00D9039C">
      <w:pPr>
        <w:spacing w:after="100" w:afterAutospacing="1"/>
        <w:rPr>
          <w:rFonts w:cstheme="minorHAnsi"/>
          <w:sz w:val="24"/>
          <w:szCs w:val="24"/>
        </w:rPr>
      </w:pPr>
      <w:r w:rsidRPr="0030652B">
        <w:rPr>
          <w:rFonts w:cstheme="minorHAnsi"/>
          <w:sz w:val="24"/>
          <w:szCs w:val="24"/>
        </w:rPr>
        <w:t>Is there evidence the teacher is building and maintaining positive relationships with students using positive</w:t>
      </w:r>
      <w:r w:rsidRPr="0030652B">
        <w:rPr>
          <w:rFonts w:cstheme="minorHAnsi"/>
          <w:sz w:val="24"/>
          <w:szCs w:val="24"/>
        </w:rPr>
        <w:t xml:space="preserve"> </w:t>
      </w:r>
      <w:r w:rsidRPr="0030652B">
        <w:rPr>
          <w:rFonts w:cstheme="minorHAnsi"/>
          <w:sz w:val="24"/>
          <w:szCs w:val="24"/>
        </w:rPr>
        <w:t>and ongoing feedback?</w:t>
      </w:r>
    </w:p>
    <w:p w14:paraId="7B6B7668" w14:textId="6DB02345" w:rsidR="0030652B" w:rsidRPr="0030652B" w:rsidRDefault="0030652B" w:rsidP="00D9039C">
      <w:pPr>
        <w:spacing w:after="100" w:afterAutospacing="1"/>
        <w:rPr>
          <w:rFonts w:cstheme="minorHAnsi"/>
          <w:b/>
          <w:sz w:val="24"/>
          <w:szCs w:val="24"/>
        </w:rPr>
      </w:pPr>
      <w:r w:rsidRPr="0030652B">
        <w:rPr>
          <w:rFonts w:cstheme="minorHAnsi"/>
          <w:sz w:val="24"/>
          <w:szCs w:val="24"/>
        </w:rPr>
        <w:t>Is the teacher providing a blend of generic and academic- or behavior-specific feedback to students?</w:t>
      </w:r>
    </w:p>
    <w:p w14:paraId="255785D5" w14:textId="07115DF7" w:rsidR="0030652B" w:rsidRDefault="00E94F1B" w:rsidP="0030652B">
      <w:pPr>
        <w:spacing w:after="100" w:afterAutospacing="1"/>
        <w:rPr>
          <w:rFonts w:ascii="Times New Roman" w:hAnsi="Times New Roman" w:cs="Times New Roman"/>
          <w:i/>
          <w:iCs/>
          <w:sz w:val="20"/>
          <w:szCs w:val="20"/>
        </w:rPr>
      </w:pPr>
      <w:r w:rsidRPr="00E94F1B">
        <w:rPr>
          <w:rFonts w:ascii="Times New Roman" w:hAnsi="Times New Roman" w:cs="Times New Roman"/>
          <w:b/>
          <w:sz w:val="24"/>
          <w:szCs w:val="24"/>
        </w:rPr>
        <w:t>Notes</w:t>
      </w:r>
      <w:r w:rsidR="0030652B">
        <w:rPr>
          <w:rFonts w:ascii="Times New Roman" w:hAnsi="Times New Roman" w:cs="Times New Roman"/>
          <w:b/>
          <w:sz w:val="24"/>
          <w:szCs w:val="24"/>
        </w:rPr>
        <w:t>:</w:t>
      </w:r>
      <w:r w:rsidR="004F4D8A">
        <w:rPr>
          <w:rFonts w:ascii="Times New Roman" w:hAnsi="Times New Roman" w:cs="Times New Roman"/>
          <w:i/>
          <w:iCs/>
          <w:sz w:val="20"/>
          <w:szCs w:val="20"/>
        </w:rPr>
        <w:t xml:space="preserve"> </w:t>
      </w:r>
    </w:p>
    <w:p w14:paraId="6547F81D" w14:textId="275853AB" w:rsidR="004F4D8A" w:rsidRDefault="00626F15" w:rsidP="00F2633F">
      <w:pPr>
        <w:spacing w:before="2520"/>
        <w:rPr>
          <w:rFonts w:ascii="Times New Roman" w:hAnsi="Times New Roman" w:cs="Times New Roman"/>
          <w:sz w:val="24"/>
          <w:szCs w:val="24"/>
        </w:rPr>
      </w:pPr>
      <w:r w:rsidRPr="00626F15">
        <w:rPr>
          <w:rFonts w:cstheme="minorHAnsi"/>
          <w:sz w:val="20"/>
          <w:szCs w:val="20"/>
        </w:rPr>
        <w:t>This document shall not be reproduced or replicated for external distribution. Permission must be granted to reproduce and adapt any portion of this publication for internal use at DC PCSB campuses with acknowledgment. Reference: Council for Exceptional Children. (2018). CEC’s High-Leverage Practices Institute: Collaboration Implementation Guide</w:t>
      </w:r>
      <w:r>
        <w:rPr>
          <w:rFonts w:ascii="Arial" w:hAnsi="Arial" w:cs="Arial"/>
          <w:sz w:val="20"/>
          <w:szCs w:val="20"/>
        </w:rPr>
        <w:t>.</w:t>
      </w:r>
      <w:r w:rsidR="004F4D8A">
        <w:rPr>
          <w:rFonts w:ascii="Times New Roman" w:hAnsi="Times New Roman" w:cs="Times New Roman"/>
          <w:sz w:val="24"/>
          <w:szCs w:val="24"/>
        </w:rPr>
        <w:t xml:space="preserve"> </w:t>
      </w:r>
    </w:p>
    <w:p w14:paraId="31EA5EAD" w14:textId="71F5298D" w:rsidR="00C95A05" w:rsidRPr="00E94F1B" w:rsidRDefault="00626F15" w:rsidP="00C95A05">
      <w:pPr>
        <w:pStyle w:val="Title"/>
        <w:rPr>
          <w:rFonts w:ascii="Times New Roman" w:hAnsi="Times New Roman" w:cs="Times New Roman"/>
          <w:sz w:val="24"/>
          <w:szCs w:val="24"/>
        </w:rPr>
      </w:pPr>
      <w:r>
        <w:rPr>
          <w:rFonts w:ascii="Times New Roman" w:hAnsi="Times New Roman" w:cs="Times New Roman"/>
          <w:sz w:val="24"/>
          <w:szCs w:val="24"/>
        </w:rPr>
        <w:lastRenderedPageBreak/>
        <w:t>H</w:t>
      </w:r>
      <w:r w:rsidR="00C95A05" w:rsidRPr="00E94F1B">
        <w:rPr>
          <w:rFonts w:ascii="Times New Roman" w:hAnsi="Times New Roman" w:cs="Times New Roman"/>
          <w:sz w:val="24"/>
          <w:szCs w:val="24"/>
        </w:rPr>
        <w:t>IGH-LEVERAGE PRACTICES</w:t>
      </w:r>
      <w:r w:rsidR="009957A9" w:rsidRPr="00E94F1B">
        <w:rPr>
          <w:rFonts w:ascii="Times New Roman" w:hAnsi="Times New Roman" w:cs="Times New Roman"/>
          <w:sz w:val="24"/>
          <w:szCs w:val="24"/>
        </w:rPr>
        <w:t xml:space="preserve"> IMPLEMENTATION GUIDE</w:t>
      </w:r>
    </w:p>
    <w:p w14:paraId="073ED683" w14:textId="77777777" w:rsidR="009957A9" w:rsidRPr="00E94F1B" w:rsidRDefault="009957A9" w:rsidP="009957A9">
      <w:pPr>
        <w:rPr>
          <w:rFonts w:ascii="Times New Roman" w:hAnsi="Times New Roman" w:cs="Times New Roman"/>
          <w:sz w:val="24"/>
          <w:szCs w:val="24"/>
        </w:rPr>
      </w:pPr>
    </w:p>
    <w:p w14:paraId="10B813E5" w14:textId="77777777" w:rsidR="009957A9" w:rsidRPr="00253AB8" w:rsidRDefault="009957A9" w:rsidP="009957A9">
      <w:pPr>
        <w:rPr>
          <w:rFonts w:cstheme="minorHAnsi"/>
          <w:b/>
          <w:sz w:val="24"/>
          <w:szCs w:val="24"/>
        </w:rPr>
      </w:pPr>
      <w:r w:rsidRPr="00253AB8">
        <w:rPr>
          <w:rFonts w:cstheme="minorHAnsi"/>
          <w:b/>
          <w:sz w:val="24"/>
          <w:szCs w:val="24"/>
        </w:rPr>
        <w:t>Additional Resources</w:t>
      </w:r>
    </w:p>
    <w:p w14:paraId="00DFE36E" w14:textId="77777777" w:rsidR="00AC091C" w:rsidRPr="00253AB8" w:rsidRDefault="00AC091C" w:rsidP="009957A9">
      <w:pPr>
        <w:rPr>
          <w:rFonts w:cstheme="minorHAnsi"/>
          <w:b/>
          <w:sz w:val="24"/>
          <w:szCs w:val="24"/>
        </w:rPr>
      </w:pPr>
      <w:r w:rsidRPr="00253AB8">
        <w:rPr>
          <w:rFonts w:cstheme="minorHAnsi"/>
          <w:sz w:val="24"/>
          <w:szCs w:val="24"/>
        </w:rPr>
        <w:t>Journal Articles (available in the cohort library)</w:t>
      </w:r>
    </w:p>
    <w:p w14:paraId="4BFCE8C3" w14:textId="77777777" w:rsidR="0030652B" w:rsidRPr="00253AB8" w:rsidRDefault="0030652B" w:rsidP="009957A9">
      <w:pPr>
        <w:rPr>
          <w:rFonts w:cstheme="minorHAnsi"/>
          <w:sz w:val="24"/>
          <w:szCs w:val="24"/>
        </w:rPr>
      </w:pPr>
      <w:r w:rsidRPr="00253AB8">
        <w:rPr>
          <w:rFonts w:cstheme="minorHAnsi"/>
          <w:sz w:val="24"/>
          <w:szCs w:val="24"/>
        </w:rPr>
        <w:t>"Behavior-specific praise: An effective, efficient, low-intensity strategy to support student success," by R.P. Ennis, D.J.</w:t>
      </w:r>
      <w:r w:rsidRPr="00253AB8">
        <w:rPr>
          <w:rFonts w:cstheme="minorHAnsi"/>
          <w:sz w:val="24"/>
          <w:szCs w:val="24"/>
        </w:rPr>
        <w:t xml:space="preserve"> </w:t>
      </w:r>
      <w:r w:rsidRPr="00253AB8">
        <w:rPr>
          <w:rFonts w:cstheme="minorHAnsi"/>
          <w:sz w:val="24"/>
          <w:szCs w:val="24"/>
        </w:rPr>
        <w:t xml:space="preserve">Royer, K.L. Lane, H.M. Menzies, W.P. Oakes, and L.E. </w:t>
      </w:r>
      <w:proofErr w:type="spellStart"/>
      <w:r w:rsidRPr="00253AB8">
        <w:rPr>
          <w:rFonts w:cstheme="minorHAnsi"/>
          <w:sz w:val="24"/>
          <w:szCs w:val="24"/>
        </w:rPr>
        <w:t>Schellman</w:t>
      </w:r>
      <w:proofErr w:type="spellEnd"/>
      <w:r w:rsidRPr="00253AB8">
        <w:rPr>
          <w:rFonts w:cstheme="minorHAnsi"/>
          <w:sz w:val="24"/>
          <w:szCs w:val="24"/>
        </w:rPr>
        <w:t>, Beyond Behavior, vol. 27.3</w:t>
      </w:r>
    </w:p>
    <w:p w14:paraId="43B23C6A" w14:textId="4402AACA" w:rsidR="0030652B" w:rsidRPr="00253AB8" w:rsidRDefault="0030652B" w:rsidP="0030652B">
      <w:pPr>
        <w:pStyle w:val="NoSpacing"/>
        <w:rPr>
          <w:rFonts w:cstheme="minorHAnsi"/>
          <w:sz w:val="24"/>
          <w:szCs w:val="24"/>
        </w:rPr>
      </w:pPr>
      <w:r w:rsidRPr="00253AB8">
        <w:rPr>
          <w:rFonts w:cstheme="minorHAnsi"/>
          <w:sz w:val="24"/>
          <w:szCs w:val="24"/>
        </w:rPr>
        <w:t>"Instructional feedback: An effective, efficient, low-intensity strategy to support student success," by W.P. Oakes, K.L.</w:t>
      </w:r>
      <w:r w:rsidRPr="00253AB8">
        <w:rPr>
          <w:rFonts w:cstheme="minorHAnsi"/>
          <w:sz w:val="24"/>
          <w:szCs w:val="24"/>
        </w:rPr>
        <w:t xml:space="preserve"> </w:t>
      </w:r>
      <w:r w:rsidRPr="00253AB8">
        <w:rPr>
          <w:rFonts w:cstheme="minorHAnsi"/>
          <w:sz w:val="24"/>
          <w:szCs w:val="24"/>
        </w:rPr>
        <w:t>Lane, H.M. Menzies and M.M. Buckman, Beyond Behavior, vol. 27.3</w:t>
      </w:r>
    </w:p>
    <w:p w14:paraId="23EBDE6B" w14:textId="77777777" w:rsidR="0030652B" w:rsidRPr="00253AB8" w:rsidRDefault="0030652B" w:rsidP="009957A9">
      <w:pPr>
        <w:rPr>
          <w:rFonts w:cstheme="minorHAnsi"/>
          <w:sz w:val="24"/>
          <w:szCs w:val="24"/>
        </w:rPr>
      </w:pPr>
      <w:r w:rsidRPr="00253AB8">
        <w:rPr>
          <w:rFonts w:cstheme="minorHAnsi"/>
          <w:sz w:val="24"/>
          <w:szCs w:val="24"/>
        </w:rPr>
        <w:br/>
        <w:t>"The power of feedback," by J. Hattie and H. Timperley, Review of Educational Research, vol. 77.1</w:t>
      </w:r>
      <w:r w:rsidRPr="00253AB8">
        <w:rPr>
          <w:rFonts w:cstheme="minorHAnsi"/>
          <w:sz w:val="24"/>
          <w:szCs w:val="24"/>
        </w:rPr>
        <w:t xml:space="preserve"> </w:t>
      </w:r>
    </w:p>
    <w:p w14:paraId="7DD9A218" w14:textId="77777777" w:rsidR="0030652B" w:rsidRPr="00253AB8" w:rsidRDefault="0030652B" w:rsidP="009957A9">
      <w:pPr>
        <w:rPr>
          <w:rFonts w:cstheme="minorHAnsi"/>
          <w:sz w:val="24"/>
          <w:szCs w:val="24"/>
        </w:rPr>
      </w:pPr>
      <w:r w:rsidRPr="00253AB8">
        <w:rPr>
          <w:rFonts w:cstheme="minorHAnsi"/>
          <w:sz w:val="24"/>
          <w:szCs w:val="24"/>
        </w:rPr>
        <w:t>"Using performance feedback to increase special education teachers’ use of effective practices," by L.W. Collins, S.C.</w:t>
      </w:r>
      <w:r w:rsidRPr="00253AB8">
        <w:rPr>
          <w:rFonts w:cstheme="minorHAnsi"/>
          <w:sz w:val="24"/>
          <w:szCs w:val="24"/>
        </w:rPr>
        <w:t xml:space="preserve"> </w:t>
      </w:r>
      <w:proofErr w:type="gramStart"/>
      <w:r w:rsidRPr="00253AB8">
        <w:rPr>
          <w:rFonts w:cstheme="minorHAnsi"/>
          <w:sz w:val="24"/>
          <w:szCs w:val="24"/>
        </w:rPr>
        <w:t>Cook ,</w:t>
      </w:r>
      <w:proofErr w:type="gramEnd"/>
      <w:r w:rsidRPr="00253AB8">
        <w:rPr>
          <w:rFonts w:cstheme="minorHAnsi"/>
          <w:sz w:val="24"/>
          <w:szCs w:val="24"/>
        </w:rPr>
        <w:t xml:space="preserve"> C.A. </w:t>
      </w:r>
      <w:proofErr w:type="spellStart"/>
      <w:r w:rsidRPr="00253AB8">
        <w:rPr>
          <w:rFonts w:cstheme="minorHAnsi"/>
          <w:sz w:val="24"/>
          <w:szCs w:val="24"/>
        </w:rPr>
        <w:t>Sweigart</w:t>
      </w:r>
      <w:proofErr w:type="spellEnd"/>
      <w:r w:rsidRPr="00253AB8">
        <w:rPr>
          <w:rFonts w:cstheme="minorHAnsi"/>
          <w:sz w:val="24"/>
          <w:szCs w:val="24"/>
        </w:rPr>
        <w:t>, and L.L. Evanovich, TEACHING Exceptional Children, vol. 51.2</w:t>
      </w:r>
    </w:p>
    <w:p w14:paraId="32FFEC10" w14:textId="3F33D582" w:rsidR="0030652B" w:rsidRPr="00253AB8" w:rsidRDefault="0030652B" w:rsidP="009957A9">
      <w:pPr>
        <w:rPr>
          <w:rFonts w:cstheme="minorHAnsi"/>
          <w:sz w:val="24"/>
          <w:szCs w:val="24"/>
        </w:rPr>
      </w:pPr>
      <w:r w:rsidRPr="00253AB8">
        <w:rPr>
          <w:rFonts w:cstheme="minorHAnsi"/>
          <w:sz w:val="24"/>
          <w:szCs w:val="24"/>
        </w:rPr>
        <w:t xml:space="preserve">"Using teacher feedback to enhance student learning," by K.E. </w:t>
      </w:r>
      <w:proofErr w:type="spellStart"/>
      <w:r w:rsidRPr="00253AB8">
        <w:rPr>
          <w:rFonts w:cstheme="minorHAnsi"/>
          <w:sz w:val="24"/>
          <w:szCs w:val="24"/>
        </w:rPr>
        <w:t>Konold</w:t>
      </w:r>
      <w:proofErr w:type="spellEnd"/>
      <w:r w:rsidRPr="00253AB8">
        <w:rPr>
          <w:rFonts w:cstheme="minorHAnsi"/>
          <w:sz w:val="24"/>
          <w:szCs w:val="24"/>
        </w:rPr>
        <w:t xml:space="preserve">, S.P. Miller and K.B. </w:t>
      </w:r>
      <w:proofErr w:type="spellStart"/>
      <w:r w:rsidRPr="00253AB8">
        <w:rPr>
          <w:rFonts w:cstheme="minorHAnsi"/>
          <w:sz w:val="24"/>
          <w:szCs w:val="24"/>
        </w:rPr>
        <w:t>Konold</w:t>
      </w:r>
      <w:proofErr w:type="spellEnd"/>
      <w:r w:rsidRPr="00253AB8">
        <w:rPr>
          <w:rFonts w:cstheme="minorHAnsi"/>
          <w:sz w:val="24"/>
          <w:szCs w:val="24"/>
        </w:rPr>
        <w:t>, TEACHING</w:t>
      </w:r>
      <w:r w:rsidRPr="00253AB8">
        <w:rPr>
          <w:rFonts w:cstheme="minorHAnsi"/>
          <w:sz w:val="24"/>
          <w:szCs w:val="24"/>
        </w:rPr>
        <w:t xml:space="preserve"> </w:t>
      </w:r>
      <w:r w:rsidRPr="00253AB8">
        <w:rPr>
          <w:rFonts w:cstheme="minorHAnsi"/>
          <w:sz w:val="24"/>
          <w:szCs w:val="24"/>
        </w:rPr>
        <w:t>Exceptional Children, vol. 36.6</w:t>
      </w:r>
    </w:p>
    <w:p w14:paraId="3A3C74D2" w14:textId="36BE93AD" w:rsidR="009957A9" w:rsidRPr="00253AB8" w:rsidRDefault="009957A9" w:rsidP="009957A9">
      <w:pPr>
        <w:rPr>
          <w:rFonts w:cstheme="minorHAnsi"/>
          <w:b/>
          <w:sz w:val="24"/>
          <w:szCs w:val="24"/>
        </w:rPr>
      </w:pPr>
      <w:r w:rsidRPr="00253AB8">
        <w:rPr>
          <w:rFonts w:cstheme="minorHAnsi"/>
          <w:b/>
          <w:sz w:val="24"/>
          <w:szCs w:val="24"/>
        </w:rPr>
        <w:t>Web Resources</w:t>
      </w:r>
    </w:p>
    <w:p w14:paraId="71E142B3" w14:textId="77777777" w:rsidR="00253AB8" w:rsidRPr="00253AB8" w:rsidRDefault="0030652B" w:rsidP="00253AB8">
      <w:pPr>
        <w:pStyle w:val="NoSpacing"/>
        <w:rPr>
          <w:rFonts w:cstheme="minorHAnsi"/>
          <w:sz w:val="24"/>
          <w:szCs w:val="24"/>
        </w:rPr>
      </w:pPr>
      <w:r w:rsidRPr="00253AB8">
        <w:rPr>
          <w:rFonts w:cstheme="minorHAnsi"/>
          <w:sz w:val="24"/>
          <w:szCs w:val="24"/>
        </w:rPr>
        <w:t>HighLeveragePractices.org</w:t>
      </w:r>
    </w:p>
    <w:p w14:paraId="48341975" w14:textId="55231CE0" w:rsidR="0030652B" w:rsidRPr="00253AB8" w:rsidRDefault="0030652B" w:rsidP="00253AB8">
      <w:pPr>
        <w:pStyle w:val="NoSpacing"/>
        <w:rPr>
          <w:rFonts w:cstheme="minorHAnsi"/>
          <w:sz w:val="24"/>
          <w:szCs w:val="24"/>
        </w:rPr>
      </w:pPr>
      <w:r w:rsidRPr="00253AB8">
        <w:rPr>
          <w:rFonts w:cstheme="minorHAnsi"/>
          <w:sz w:val="24"/>
          <w:szCs w:val="24"/>
        </w:rPr>
        <w:br/>
        <w:t>Video: High-Leverage Practices #8 and #22: Provide Positive and Constructive Feedback to Guide Students’ Learning</w:t>
      </w:r>
      <w:r w:rsidR="00253AB8" w:rsidRPr="00253AB8">
        <w:rPr>
          <w:rFonts w:cstheme="minorHAnsi"/>
          <w:sz w:val="24"/>
          <w:szCs w:val="24"/>
        </w:rPr>
        <w:t xml:space="preserve"> </w:t>
      </w:r>
      <w:r w:rsidRPr="00253AB8">
        <w:rPr>
          <w:rFonts w:cstheme="minorHAnsi"/>
          <w:sz w:val="24"/>
          <w:szCs w:val="24"/>
        </w:rPr>
        <w:t>and Behavior</w:t>
      </w:r>
    </w:p>
    <w:p w14:paraId="71143C12" w14:textId="77777777" w:rsidR="00253AB8" w:rsidRPr="00253AB8" w:rsidRDefault="00253AB8" w:rsidP="009957A9">
      <w:pPr>
        <w:rPr>
          <w:rFonts w:cstheme="minorHAnsi"/>
          <w:b/>
          <w:sz w:val="24"/>
          <w:szCs w:val="24"/>
        </w:rPr>
      </w:pPr>
    </w:p>
    <w:p w14:paraId="1E39E4B5" w14:textId="2DE2CE61" w:rsidR="00253AB8" w:rsidRPr="00253AB8" w:rsidRDefault="00253AB8" w:rsidP="009957A9">
      <w:pPr>
        <w:rPr>
          <w:rFonts w:cstheme="minorHAnsi"/>
          <w:b/>
          <w:sz w:val="24"/>
          <w:szCs w:val="24"/>
        </w:rPr>
      </w:pPr>
      <w:r w:rsidRPr="00253AB8">
        <w:rPr>
          <w:rFonts w:cstheme="minorHAnsi"/>
          <w:b/>
          <w:sz w:val="24"/>
          <w:szCs w:val="24"/>
        </w:rPr>
        <w:t>Video Clips to Analyze and Discuss</w:t>
      </w:r>
    </w:p>
    <w:p w14:paraId="41C5AD5B" w14:textId="77777777" w:rsidR="00253AB8" w:rsidRPr="00253AB8" w:rsidRDefault="00253AB8" w:rsidP="009957A9">
      <w:pPr>
        <w:rPr>
          <w:rFonts w:cstheme="minorHAnsi"/>
          <w:sz w:val="24"/>
          <w:szCs w:val="24"/>
        </w:rPr>
      </w:pPr>
      <w:r w:rsidRPr="00253AB8">
        <w:rPr>
          <w:rFonts w:cstheme="minorHAnsi"/>
          <w:sz w:val="24"/>
          <w:szCs w:val="24"/>
        </w:rPr>
        <w:t>First-grade pull-out mathematics lesson</w:t>
      </w:r>
    </w:p>
    <w:p w14:paraId="0E4AB87C" w14:textId="579840D7" w:rsidR="00253AB8" w:rsidRPr="00253AB8" w:rsidRDefault="00253AB8" w:rsidP="009957A9">
      <w:pPr>
        <w:rPr>
          <w:rFonts w:cstheme="minorHAnsi"/>
          <w:b/>
          <w:sz w:val="24"/>
          <w:szCs w:val="24"/>
        </w:rPr>
      </w:pPr>
      <w:r w:rsidRPr="00253AB8">
        <w:rPr>
          <w:rFonts w:cstheme="minorHAnsi"/>
          <w:sz w:val="24"/>
          <w:szCs w:val="24"/>
        </w:rPr>
        <w:t>Fourth-grade classroom expectations lesson</w:t>
      </w:r>
    </w:p>
    <w:p w14:paraId="33F37C1F" w14:textId="77777777" w:rsidR="00626F15" w:rsidRDefault="009957A9" w:rsidP="00626F15">
      <w:pPr>
        <w:rPr>
          <w:rFonts w:cstheme="minorHAnsi"/>
          <w:b/>
          <w:sz w:val="24"/>
          <w:szCs w:val="24"/>
        </w:rPr>
      </w:pPr>
      <w:r w:rsidRPr="00253AB8">
        <w:rPr>
          <w:rFonts w:cstheme="minorHAnsi"/>
          <w:b/>
          <w:sz w:val="24"/>
          <w:szCs w:val="24"/>
        </w:rPr>
        <w:t>Notes</w:t>
      </w:r>
    </w:p>
    <w:p w14:paraId="02974F08" w14:textId="77777777" w:rsidR="00626F15" w:rsidRDefault="00626F15" w:rsidP="00626F15">
      <w:pPr>
        <w:rPr>
          <w:rFonts w:ascii="Arial" w:hAnsi="Arial" w:cs="Arial"/>
          <w:sz w:val="20"/>
          <w:szCs w:val="20"/>
        </w:rPr>
      </w:pPr>
    </w:p>
    <w:p w14:paraId="04DA4BE3" w14:textId="77777777" w:rsidR="00626F15" w:rsidRDefault="00626F15" w:rsidP="00626F15">
      <w:pPr>
        <w:rPr>
          <w:rFonts w:ascii="Arial" w:hAnsi="Arial" w:cs="Arial"/>
          <w:sz w:val="20"/>
          <w:szCs w:val="20"/>
        </w:rPr>
      </w:pPr>
    </w:p>
    <w:p w14:paraId="36C6813D" w14:textId="459DFD4F" w:rsidR="00626F15" w:rsidRPr="00626F15" w:rsidRDefault="00626F15" w:rsidP="00626F15">
      <w:pPr>
        <w:rPr>
          <w:rFonts w:cstheme="minorHAnsi"/>
          <w:sz w:val="24"/>
          <w:szCs w:val="24"/>
        </w:rPr>
      </w:pPr>
      <w:r w:rsidRPr="00626F15">
        <w:rPr>
          <w:rFonts w:cstheme="minorHAnsi"/>
          <w:sz w:val="20"/>
          <w:szCs w:val="20"/>
        </w:rPr>
        <w:t>This document shall not be reproduced or replicated for external distribution. Permission must be granted to reproduce and adapt any portion of this publication for internal use at DC PCSB campuses with acknowledgment. Reference: Council for Exceptional Children. (2018). CEC’s High-Leverage Practices Institute: Collaboration Implementation Guide.</w:t>
      </w:r>
    </w:p>
    <w:p w14:paraId="3A8260C0" w14:textId="77777777" w:rsidR="00626F15" w:rsidRDefault="00626F15" w:rsidP="00D9039C">
      <w:pPr>
        <w:spacing w:before="360" w:after="100" w:afterAutospacing="1"/>
        <w:rPr>
          <w:rFonts w:ascii="Times New Roman" w:hAnsi="Times New Roman" w:cs="Times New Roman"/>
          <w:b/>
          <w:sz w:val="24"/>
          <w:szCs w:val="24"/>
        </w:rPr>
      </w:pPr>
    </w:p>
    <w:p w14:paraId="45F8E435" w14:textId="77777777" w:rsidR="00626F15" w:rsidRPr="00626F15" w:rsidRDefault="005C4B98" w:rsidP="00626F15">
      <w:pPr>
        <w:spacing w:before="360" w:after="100" w:afterAutospacing="1"/>
        <w:rPr>
          <w:rFonts w:cstheme="minorHAnsi"/>
          <w:b/>
          <w:sz w:val="24"/>
          <w:szCs w:val="24"/>
        </w:rPr>
      </w:pPr>
      <w:r w:rsidRPr="00626F15">
        <w:rPr>
          <w:rFonts w:cstheme="minorHAnsi"/>
          <w:b/>
          <w:sz w:val="24"/>
          <w:szCs w:val="24"/>
        </w:rPr>
        <w:t>Notes</w:t>
      </w:r>
    </w:p>
    <w:p w14:paraId="588AB6D0" w14:textId="58F4E4C3" w:rsidR="005C4B98" w:rsidRPr="00E94F1B" w:rsidRDefault="005C4B98" w:rsidP="00626F15">
      <w:pPr>
        <w:spacing w:before="9480" w:after="100" w:afterAutospacing="1"/>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27458F18" wp14:editId="7B6798DC">
            <wp:extent cx="670560" cy="472440"/>
            <wp:effectExtent l="0" t="0" r="0" b="3810"/>
            <wp:docPr id="2"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2"/>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5C9431C9" w14:textId="77777777" w:rsidR="005C4B98" w:rsidRDefault="005C4B98" w:rsidP="005C4B98">
      <w:pPr>
        <w:autoSpaceDE w:val="0"/>
        <w:autoSpaceDN w:val="0"/>
        <w:adjustRightInd w:val="0"/>
        <w:spacing w:after="0" w:line="240" w:lineRule="auto"/>
        <w:rPr>
          <w:rFonts w:ascii="Times New Roman" w:hAnsi="Times New Roman" w:cs="Times New Roman"/>
          <w:i/>
          <w:iCs/>
          <w:sz w:val="20"/>
          <w:szCs w:val="20"/>
        </w:rPr>
      </w:pPr>
    </w:p>
    <w:p w14:paraId="64B4C52A" w14:textId="77777777" w:rsidR="00626F15" w:rsidRPr="00626F15" w:rsidRDefault="00626F15" w:rsidP="00626F15">
      <w:pPr>
        <w:rPr>
          <w:rFonts w:cstheme="minorHAnsi"/>
          <w:sz w:val="24"/>
          <w:szCs w:val="24"/>
        </w:rPr>
      </w:pPr>
      <w:r w:rsidRPr="00626F15">
        <w:rPr>
          <w:rFonts w:cstheme="minorHAnsi"/>
          <w:sz w:val="20"/>
          <w:szCs w:val="20"/>
        </w:rPr>
        <w:t>This document shall not be reproduced or replicated for external distribution. Permission must be granted to reproduce and adapt any portion of this publication for internal use at DC PCSB campuses with acknowledgment. Reference: Council for Exceptional Children. (2018). CEC’s High-Leverage Practices Institute: Collaboration Implementation Guide.</w:t>
      </w:r>
    </w:p>
    <w:sectPr w:rsidR="00626F15" w:rsidRPr="00626F1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78BAD" w14:textId="77777777" w:rsidR="003C4ADC" w:rsidRDefault="003C4ADC" w:rsidP="009957A9">
      <w:pPr>
        <w:spacing w:after="0" w:line="240" w:lineRule="auto"/>
      </w:pPr>
      <w:r>
        <w:separator/>
      </w:r>
    </w:p>
  </w:endnote>
  <w:endnote w:type="continuationSeparator" w:id="0">
    <w:p w14:paraId="0A1A1B2F" w14:textId="77777777" w:rsidR="003C4ADC" w:rsidRDefault="003C4ADC" w:rsidP="009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3CE0E" w14:textId="77777777" w:rsidR="003C4ADC" w:rsidRDefault="003C4ADC" w:rsidP="009957A9">
      <w:pPr>
        <w:spacing w:after="0" w:line="240" w:lineRule="auto"/>
      </w:pPr>
      <w:r>
        <w:separator/>
      </w:r>
    </w:p>
  </w:footnote>
  <w:footnote w:type="continuationSeparator" w:id="0">
    <w:p w14:paraId="68F92524" w14:textId="77777777" w:rsidR="003C4ADC" w:rsidRDefault="003C4ADC" w:rsidP="009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02853"/>
      <w:docPartObj>
        <w:docPartGallery w:val="Page Numbers (Top of Page)"/>
        <w:docPartUnique/>
      </w:docPartObj>
    </w:sdtPr>
    <w:sdtEndPr>
      <w:rPr>
        <w:noProof/>
      </w:rPr>
    </w:sdtEndPr>
    <w:sdtContent>
      <w:p w14:paraId="3B3A9183" w14:textId="4E5E6235" w:rsidR="00E94F1B" w:rsidRDefault="00E94F1B">
        <w:pPr>
          <w:pStyle w:val="Header"/>
          <w:jc w:val="right"/>
        </w:pPr>
        <w:r>
          <w:fldChar w:fldCharType="begin"/>
        </w:r>
        <w:r>
          <w:instrText xml:space="preserve"> PAGE   \* MERGEFORMAT </w:instrText>
        </w:r>
        <w:r>
          <w:fldChar w:fldCharType="separate"/>
        </w:r>
        <w:r w:rsidR="00593D61">
          <w:rPr>
            <w:noProof/>
          </w:rPr>
          <w:t>1</w:t>
        </w:r>
        <w:r>
          <w:rPr>
            <w:noProof/>
          </w:rPr>
          <w:fldChar w:fldCharType="end"/>
        </w:r>
      </w:p>
    </w:sdtContent>
  </w:sdt>
  <w:p w14:paraId="50ED2B47" w14:textId="77777777" w:rsidR="00E94F1B" w:rsidRDefault="00E9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7BF"/>
    <w:multiLevelType w:val="hybridMultilevel"/>
    <w:tmpl w:val="39DA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142BA"/>
    <w:multiLevelType w:val="hybridMultilevel"/>
    <w:tmpl w:val="1ED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545C8"/>
    <w:multiLevelType w:val="hybridMultilevel"/>
    <w:tmpl w:val="735A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30FA9"/>
    <w:multiLevelType w:val="hybridMultilevel"/>
    <w:tmpl w:val="D012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A49B3"/>
    <w:multiLevelType w:val="hybridMultilevel"/>
    <w:tmpl w:val="4CF2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31"/>
    <w:rsid w:val="000F1FC6"/>
    <w:rsid w:val="001866BF"/>
    <w:rsid w:val="00253AB8"/>
    <w:rsid w:val="0030652B"/>
    <w:rsid w:val="003C4ADC"/>
    <w:rsid w:val="004F4D8A"/>
    <w:rsid w:val="00593D61"/>
    <w:rsid w:val="005C4B98"/>
    <w:rsid w:val="00626F15"/>
    <w:rsid w:val="00750679"/>
    <w:rsid w:val="007B0A31"/>
    <w:rsid w:val="009957A9"/>
    <w:rsid w:val="00A53441"/>
    <w:rsid w:val="00AC091C"/>
    <w:rsid w:val="00B3696D"/>
    <w:rsid w:val="00C95A05"/>
    <w:rsid w:val="00D9039C"/>
    <w:rsid w:val="00E90E5F"/>
    <w:rsid w:val="00E94F1B"/>
    <w:rsid w:val="00F2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A87"/>
  <w15:chartTrackingRefBased/>
  <w15:docId w15:val="{DBD6D92B-ED26-44D6-9DFE-602686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0A31"/>
    <w:rPr>
      <w:color w:val="0563C1" w:themeColor="hyperlink"/>
      <w:u w:val="single"/>
    </w:rPr>
  </w:style>
  <w:style w:type="character" w:customStyle="1" w:styleId="UnresolvedMention1">
    <w:name w:val="Unresolved Mention1"/>
    <w:basedOn w:val="DefaultParagraphFont"/>
    <w:uiPriority w:val="99"/>
    <w:semiHidden/>
    <w:unhideWhenUsed/>
    <w:rsid w:val="007B0A31"/>
    <w:rPr>
      <w:color w:val="605E5C"/>
      <w:shd w:val="clear" w:color="auto" w:fill="E1DFDD"/>
    </w:rPr>
  </w:style>
  <w:style w:type="table" w:styleId="TableGrid">
    <w:name w:val="Table Grid"/>
    <w:basedOn w:val="TableNormal"/>
    <w:uiPriority w:val="39"/>
    <w:rsid w:val="00B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6D"/>
    <w:pPr>
      <w:ind w:left="720"/>
      <w:contextualSpacing/>
    </w:pPr>
  </w:style>
  <w:style w:type="paragraph" w:styleId="Header">
    <w:name w:val="header"/>
    <w:basedOn w:val="Normal"/>
    <w:link w:val="HeaderChar"/>
    <w:uiPriority w:val="99"/>
    <w:unhideWhenUsed/>
    <w:rsid w:val="0099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A9"/>
  </w:style>
  <w:style w:type="paragraph" w:styleId="Footer">
    <w:name w:val="footer"/>
    <w:basedOn w:val="Normal"/>
    <w:link w:val="FooterChar"/>
    <w:uiPriority w:val="99"/>
    <w:unhideWhenUsed/>
    <w:rsid w:val="0099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A9"/>
  </w:style>
  <w:style w:type="paragraph" w:styleId="NoSpacing">
    <w:name w:val="No Spacing"/>
    <w:uiPriority w:val="1"/>
    <w:qFormat/>
    <w:rsid w:val="00306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15BD-CD67-4A3F-8B9A-690EDA2347DC}">
  <ds:schemaRefs>
    <ds:schemaRef ds:uri="http://schemas.microsoft.com/office/2006/documentManagement/types"/>
    <ds:schemaRef ds:uri="http://www.w3.org/XML/1998/namespace"/>
    <ds:schemaRef ds:uri="http://schemas.openxmlformats.org/package/2006/metadata/core-properties"/>
    <ds:schemaRef ds:uri="e57f6c35-541a-4073-a2f6-49dc8be0127c"/>
    <ds:schemaRef ds:uri="http://purl.org/dc/terms/"/>
    <ds:schemaRef ds:uri="67ced3dd-177e-454b-b64a-ad68f0d994e1"/>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BBFAEE4-3805-468A-B0BA-69AF8E9E0D22}">
  <ds:schemaRefs>
    <ds:schemaRef ds:uri="http://schemas.microsoft.com/sharepoint/v3/contenttype/forms"/>
  </ds:schemaRefs>
</ds:datastoreItem>
</file>

<file path=customXml/itemProps3.xml><?xml version="1.0" encoding="utf-8"?>
<ds:datastoreItem xmlns:ds="http://schemas.openxmlformats.org/officeDocument/2006/customXml" ds:itemID="{FE406C5D-F675-44BB-96D4-C715296F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9C041-E000-4FC3-B0AA-8D8DD3A4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Clare M  Talbert</cp:lastModifiedBy>
  <cp:revision>4</cp:revision>
  <dcterms:created xsi:type="dcterms:W3CDTF">2022-03-08T15:29:00Z</dcterms:created>
  <dcterms:modified xsi:type="dcterms:W3CDTF">2022-03-08T16:08:00Z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