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 xml:space="preserve">GRADE </w:t>
      </w:r>
      <w:r w:rsidR="00E25D42">
        <w:rPr>
          <w:b/>
          <w:sz w:val="52"/>
        </w:rPr>
        <w:t>7</w:t>
      </w:r>
    </w:p>
    <w:p w:rsidR="00447093" w:rsidRDefault="00447093">
      <w:pPr>
        <w:jc w:val="center"/>
        <w:rPr>
          <w:b/>
          <w:sz w:val="52"/>
        </w:rPr>
      </w:pPr>
      <w:r>
        <w:rPr>
          <w:b/>
          <w:sz w:val="52"/>
        </w:rPr>
        <w:t xml:space="preserve"> </w:t>
      </w:r>
    </w:p>
    <w:p w:rsidR="001F5ADE" w:rsidRDefault="00F1190D" w:rsidP="00E25304">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E25304" w:rsidRDefault="00E25304">
      <w:pPr>
        <w:rPr>
          <w:b/>
          <w:spacing w:val="6"/>
          <w:sz w:val="22"/>
        </w:rPr>
      </w:pPr>
      <w:r>
        <w:rPr>
          <w:b/>
          <w:spacing w:val="6"/>
          <w:sz w:val="22"/>
        </w:rPr>
        <w:br w:type="page"/>
      </w:r>
    </w:p>
    <w:p w:rsidR="00447093" w:rsidRDefault="00447093" w:rsidP="00E25304">
      <w:pPr>
        <w:ind w:right="540"/>
        <w:rPr>
          <w:b/>
          <w:spacing w:val="2"/>
          <w:sz w:val="22"/>
        </w:rPr>
      </w:pPr>
      <w:bookmarkStart w:id="0" w:name="_GoBack"/>
      <w:bookmarkEnd w:id="0"/>
      <w:r>
        <w:rPr>
          <w:b/>
          <w:spacing w:val="2"/>
          <w:sz w:val="22"/>
        </w:rPr>
        <w:lastRenderedPageBreak/>
        <w:t xml:space="preserve"> </w:t>
      </w:r>
    </w:p>
    <w:p w:rsidR="00447093" w:rsidRDefault="00447093">
      <w:pPr>
        <w:pStyle w:val="Heading1"/>
      </w:pPr>
      <w:r>
        <w:t xml:space="preserve">StaNDARD </w:t>
      </w:r>
      <w:r w:rsidR="00E25D42">
        <w:t>7</w:t>
      </w:r>
      <w:r w:rsidR="008069FB">
        <w:t>e-rw1</w:t>
      </w:r>
      <w:r>
        <w:tab/>
      </w:r>
      <w:r w:rsidR="008A6B21">
        <w:t>REPORTING CATEGORY:</w:t>
      </w:r>
      <w:r>
        <w:t xml:space="preserve"> </w:t>
      </w:r>
      <w:r w:rsidR="008A6B21">
        <w:t>wORD aNALYSIS</w:t>
      </w:r>
      <w:r w:rsidR="00545B12">
        <w:tab/>
        <w:t>content: Reading</w:t>
      </w:r>
      <w:r>
        <w:tab/>
      </w:r>
    </w:p>
    <w:p w:rsidR="00447093" w:rsidRDefault="00447093"/>
    <w:p w:rsidR="00447093" w:rsidRDefault="00E25D42">
      <w:pPr>
        <w:pStyle w:val="SOLStandard"/>
      </w:pPr>
      <w:r>
        <w:t>7</w:t>
      </w:r>
      <w:r w:rsidR="00447093">
        <w:t>E-R</w:t>
      </w:r>
      <w:r w:rsidR="008A6B21">
        <w:t>W</w:t>
      </w:r>
      <w:r w:rsidR="00DB4182">
        <w:t>1</w:t>
      </w:r>
      <w:r w:rsidR="00DB4182">
        <w:tab/>
        <w:t>The student will</w:t>
      </w:r>
    </w:p>
    <w:p w:rsidR="00447093" w:rsidRDefault="008A3C37">
      <w:pPr>
        <w:pStyle w:val="SOLBullet"/>
      </w:pPr>
      <w:r>
        <w:t>a)</w:t>
      </w:r>
      <w:r>
        <w:tab/>
      </w:r>
      <w:proofErr w:type="gramStart"/>
      <w:r w:rsidR="002D1300">
        <w:t>use</w:t>
      </w:r>
      <w:proofErr w:type="gramEnd"/>
      <w:r w:rsidR="002D1300">
        <w:t xml:space="preserve"> rhyme and other repetitions of words or sounds (e.g., alliteration) to support understanding of a poem or a section of a story or drama</w:t>
      </w:r>
      <w:r w:rsidR="00DB4182">
        <w:t>;</w:t>
      </w:r>
    </w:p>
    <w:p w:rsidR="00447093" w:rsidRDefault="00447093">
      <w:pPr>
        <w:pStyle w:val="SOLBullet"/>
      </w:pPr>
      <w:r>
        <w:t>b</w:t>
      </w:r>
      <w:r w:rsidR="008A3C37">
        <w:t>)</w:t>
      </w:r>
      <w:r w:rsidR="008A3C37">
        <w:tab/>
      </w:r>
      <w:proofErr w:type="gramStart"/>
      <w:r w:rsidR="002D1300">
        <w:t>determine</w:t>
      </w:r>
      <w:proofErr w:type="gramEnd"/>
      <w:r w:rsidR="002D1300">
        <w:t xml:space="preserve"> the meaning of words and phrases</w:t>
      </w:r>
      <w:r w:rsidR="00DB4182">
        <w:t>;</w:t>
      </w:r>
    </w:p>
    <w:p w:rsidR="00447093" w:rsidRDefault="008A3C37">
      <w:pPr>
        <w:pStyle w:val="SOLBullet"/>
      </w:pPr>
      <w:r>
        <w:t>c)</w:t>
      </w:r>
      <w:r>
        <w:tab/>
      </w:r>
      <w:proofErr w:type="gramStart"/>
      <w:r w:rsidR="002D1300">
        <w:t>use</w:t>
      </w:r>
      <w:proofErr w:type="gramEnd"/>
      <w:r w:rsidR="002D1300">
        <w:t xml:space="preserve"> context clues to determine the meaning of vocabulary words drawn from reading and other content areas</w:t>
      </w:r>
      <w:r w:rsidR="00DB4182">
        <w:t>;</w:t>
      </w:r>
    </w:p>
    <w:p w:rsidR="002D1300" w:rsidRDefault="00894178" w:rsidP="00823675">
      <w:pPr>
        <w:pStyle w:val="SOLBullet"/>
      </w:pPr>
      <w:r>
        <w:t>d</w:t>
      </w:r>
      <w:r w:rsidR="002D1300">
        <w:t xml:space="preserve">)  </w:t>
      </w:r>
      <w:proofErr w:type="gramStart"/>
      <w:r w:rsidR="002D1300">
        <w:t>seek</w:t>
      </w:r>
      <w:proofErr w:type="gramEnd"/>
      <w:r w:rsidR="002D1300">
        <w:t xml:space="preserve"> clarification and meaning support when unfamiliar words are encountered while reading by using word reference materials;</w:t>
      </w:r>
    </w:p>
    <w:p w:rsidR="00447093" w:rsidRPr="002D1300" w:rsidRDefault="002D1300" w:rsidP="002D1300">
      <w:pPr>
        <w:pStyle w:val="SOLBullet"/>
        <w:rPr>
          <w:i/>
        </w:rPr>
      </w:pPr>
      <w:r>
        <w:t xml:space="preserve">e)  </w:t>
      </w:r>
      <w:proofErr w:type="gramStart"/>
      <w:r>
        <w:t>demonstrate</w:t>
      </w:r>
      <w:proofErr w:type="gramEnd"/>
      <w:r>
        <w:t xml:space="preserve"> an understanding of word relationships by using synonyms and antonyms</w:t>
      </w:r>
      <w:r w:rsidR="00823675">
        <w:rPr>
          <w:i/>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2D1300">
        <w:trPr>
          <w:cantSplit/>
          <w:trHeight w:hRule="exact" w:val="6554"/>
        </w:trPr>
        <w:tc>
          <w:tcPr>
            <w:tcW w:w="4680" w:type="dxa"/>
          </w:tcPr>
          <w:p w:rsidR="002D1300" w:rsidRDefault="002D1300" w:rsidP="002D1300">
            <w:pPr>
              <w:pStyle w:val="Bullet1"/>
            </w:pPr>
            <w:r w:rsidRPr="00907179">
              <w:t>The intent of this standard is that students will become independent learners of vocabulary by choosing from a variety of strategies to determine or clarify the meaning of unknown and multiple-meaning words.</w:t>
            </w:r>
          </w:p>
          <w:p w:rsidR="002D1300" w:rsidRPr="004745B2" w:rsidRDefault="002D1300" w:rsidP="002D1300">
            <w:pPr>
              <w:pStyle w:val="Bullet1"/>
            </w:pPr>
            <w:r w:rsidRPr="00907179">
              <w:t>Students come to understand affixes, including prefixes and suffixes, roots, derivations, and inflections of polysyllabic words and understand that words with similar parts may be related to each other in meaning and origin.</w:t>
            </w:r>
          </w:p>
          <w:p w:rsidR="002D1300" w:rsidRPr="00907179" w:rsidRDefault="002D1300" w:rsidP="002D1300">
            <w:pPr>
              <w:pStyle w:val="Bullet1"/>
            </w:pPr>
            <w:r w:rsidRPr="00907179">
              <w:t xml:space="preserve">Teachers should use a study of cognates, words from the same linguistic family, to enhance vocabulary instruction.  Cognates can occur within the same language or across languages, e.g., </w:t>
            </w:r>
            <w:r w:rsidRPr="00230802">
              <w:rPr>
                <w:i/>
              </w:rPr>
              <w:t>night</w:t>
            </w:r>
            <w:r w:rsidRPr="00907179">
              <w:t xml:space="preserve"> (English), </w:t>
            </w:r>
            <w:proofErr w:type="spellStart"/>
            <w:r w:rsidRPr="00230802">
              <w:rPr>
                <w:i/>
              </w:rPr>
              <w:t>nuit</w:t>
            </w:r>
            <w:proofErr w:type="spellEnd"/>
            <w:r w:rsidRPr="00907179">
              <w:t xml:space="preserve"> (French), </w:t>
            </w:r>
            <w:proofErr w:type="spellStart"/>
            <w:r w:rsidRPr="004745B2">
              <w:t>Nacht</w:t>
            </w:r>
            <w:proofErr w:type="spellEnd"/>
            <w:r w:rsidRPr="00907179">
              <w:t xml:space="preserve"> (German), </w:t>
            </w:r>
            <w:proofErr w:type="spellStart"/>
            <w:r w:rsidRPr="00230802">
              <w:rPr>
                <w:i/>
              </w:rPr>
              <w:t>nacht</w:t>
            </w:r>
            <w:proofErr w:type="spellEnd"/>
            <w:r w:rsidRPr="00907179">
              <w:t xml:space="preserve"> (Dutch), </w:t>
            </w:r>
            <w:proofErr w:type="spellStart"/>
            <w:r w:rsidRPr="00230802">
              <w:rPr>
                <w:i/>
              </w:rPr>
              <w:t>nicht</w:t>
            </w:r>
            <w:proofErr w:type="spellEnd"/>
            <w:r w:rsidRPr="00230802">
              <w:rPr>
                <w:i/>
              </w:rPr>
              <w:t xml:space="preserve"> </w:t>
            </w:r>
            <w:r w:rsidRPr="00907179">
              <w:t xml:space="preserve">(Scots), </w:t>
            </w:r>
            <w:proofErr w:type="spellStart"/>
            <w:r w:rsidRPr="00230802">
              <w:rPr>
                <w:i/>
              </w:rPr>
              <w:t>natt</w:t>
            </w:r>
            <w:proofErr w:type="spellEnd"/>
            <w:r w:rsidRPr="00907179">
              <w:t xml:space="preserve"> (Swedish, Norwegian), </w:t>
            </w:r>
            <w:proofErr w:type="spellStart"/>
            <w:r w:rsidRPr="00230802">
              <w:rPr>
                <w:i/>
              </w:rPr>
              <w:t>nat</w:t>
            </w:r>
            <w:proofErr w:type="spellEnd"/>
            <w:r w:rsidRPr="00907179">
              <w:t xml:space="preserve"> (Danish), </w:t>
            </w:r>
            <w:proofErr w:type="spellStart"/>
            <w:r w:rsidRPr="00230802">
              <w:rPr>
                <w:i/>
              </w:rPr>
              <w:t>raat</w:t>
            </w:r>
            <w:proofErr w:type="spellEnd"/>
            <w:r w:rsidRPr="00907179">
              <w:t xml:space="preserve"> (Urdu), </w:t>
            </w:r>
            <w:proofErr w:type="spellStart"/>
            <w:r w:rsidRPr="00230802">
              <w:rPr>
                <w:i/>
              </w:rPr>
              <w:t>nátt</w:t>
            </w:r>
            <w:proofErr w:type="spellEnd"/>
            <w:r w:rsidRPr="00907179">
              <w:t xml:space="preserve"> (Faroese), </w:t>
            </w:r>
            <w:proofErr w:type="spellStart"/>
            <w:r w:rsidRPr="00230802">
              <w:rPr>
                <w:i/>
              </w:rPr>
              <w:t>nótt</w:t>
            </w:r>
            <w:proofErr w:type="spellEnd"/>
            <w:r w:rsidRPr="00230802">
              <w:rPr>
                <w:i/>
              </w:rPr>
              <w:t xml:space="preserve"> </w:t>
            </w:r>
            <w:r w:rsidRPr="00907179">
              <w:t>(Icelandic),</w:t>
            </w:r>
            <w:r w:rsidRPr="00230802">
              <w:rPr>
                <w:i/>
              </w:rPr>
              <w:t xml:space="preserve"> </w:t>
            </w:r>
            <w:proofErr w:type="spellStart"/>
            <w:r w:rsidRPr="00230802">
              <w:rPr>
                <w:i/>
              </w:rPr>
              <w:t>noc</w:t>
            </w:r>
            <w:proofErr w:type="spellEnd"/>
            <w:r w:rsidRPr="00907179">
              <w:t xml:space="preserve"> (Czech, Slovak, Polish).</w:t>
            </w:r>
          </w:p>
          <w:p w:rsidR="002D1300" w:rsidRDefault="002D1300" w:rsidP="002D1300">
            <w:pPr>
              <w:pStyle w:val="Bullet1"/>
            </w:pPr>
            <w:r w:rsidRPr="00907179">
              <w:t>Students will continue the study of figurative language and use context to help determine the meaning of words.</w:t>
            </w:r>
          </w:p>
          <w:p w:rsidR="002D1300" w:rsidRPr="00907179" w:rsidRDefault="002D1300" w:rsidP="002D1300">
            <w:pPr>
              <w:pStyle w:val="Bullet1"/>
            </w:pPr>
            <w:r w:rsidRPr="00575B0A">
              <w:t xml:space="preserve"> Students will begin to notice connotations of words and use reference books and context to determine the nuances of connotative language.</w:t>
            </w:r>
          </w:p>
          <w:p w:rsidR="00DB4182" w:rsidRPr="00DB4182" w:rsidRDefault="00DB4182" w:rsidP="002D1300">
            <w:pPr>
              <w:pStyle w:val="Bullet1"/>
              <w:numPr>
                <w:ilvl w:val="0"/>
                <w:numId w:val="0"/>
              </w:numPr>
              <w:ind w:left="360"/>
            </w:pPr>
          </w:p>
        </w:tc>
        <w:tc>
          <w:tcPr>
            <w:tcW w:w="2970" w:type="dxa"/>
          </w:tcPr>
          <w:p w:rsidR="00447093" w:rsidRPr="00506B46" w:rsidRDefault="00447093">
            <w:pPr>
              <w:pStyle w:val="BulletLeadIn"/>
              <w:rPr>
                <w:sz w:val="24"/>
                <w:szCs w:val="24"/>
              </w:rPr>
            </w:pPr>
            <w:r w:rsidRPr="00506B46">
              <w:rPr>
                <w:sz w:val="24"/>
                <w:szCs w:val="24"/>
              </w:rPr>
              <w:t>All students should</w:t>
            </w:r>
          </w:p>
          <w:p w:rsidR="002D1300" w:rsidRPr="00575B0A" w:rsidRDefault="002D1300" w:rsidP="002D1300">
            <w:pPr>
              <w:pStyle w:val="Bullet1"/>
            </w:pPr>
            <w:proofErr w:type="gramStart"/>
            <w:r w:rsidRPr="00575B0A">
              <w:t>use</w:t>
            </w:r>
            <w:proofErr w:type="gramEnd"/>
            <w:r w:rsidRPr="00575B0A">
              <w:t xml:space="preserve"> word structure to analyze and find relationships among words.</w:t>
            </w:r>
          </w:p>
          <w:p w:rsidR="00447093" w:rsidRDefault="002D1300" w:rsidP="002D1300">
            <w:pPr>
              <w:pStyle w:val="Bullet1"/>
            </w:pPr>
            <w:proofErr w:type="gramStart"/>
            <w:r w:rsidRPr="009251E4">
              <w:t>recognize</w:t>
            </w:r>
            <w:proofErr w:type="gramEnd"/>
            <w:r w:rsidRPr="009251E4">
              <w:t xml:space="preserve"> that figurative</w:t>
            </w:r>
            <w:r w:rsidRPr="00575B0A">
              <w:t xml:space="preserve"> language and analogy enrich text.</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2D1300" w:rsidRPr="002D1300" w:rsidRDefault="002D1300" w:rsidP="00DE7510">
            <w:pPr>
              <w:widowControl w:val="0"/>
              <w:numPr>
                <w:ilvl w:val="0"/>
                <w:numId w:val="16"/>
              </w:numPr>
              <w:spacing w:before="120"/>
              <w:ind w:left="450" w:right="72"/>
              <w:outlineLvl w:val="0"/>
              <w:rPr>
                <w:sz w:val="20"/>
              </w:rPr>
            </w:pPr>
            <w:proofErr w:type="gramStart"/>
            <w:r w:rsidRPr="002D1300">
              <w:rPr>
                <w:sz w:val="20"/>
              </w:rPr>
              <w:t>use</w:t>
            </w:r>
            <w:proofErr w:type="gramEnd"/>
            <w:r w:rsidRPr="002D1300">
              <w:rPr>
                <w:sz w:val="20"/>
              </w:rPr>
              <w:t xml:space="preserve"> common Greek or Latin affixes and roots to predict the meaning of unfamiliar words and make connections with word families (e.g. –phobia, and –ology).</w:t>
            </w:r>
          </w:p>
          <w:p w:rsidR="002D1300" w:rsidRPr="002D1300" w:rsidRDefault="002D1300" w:rsidP="00DE7510">
            <w:pPr>
              <w:widowControl w:val="0"/>
              <w:numPr>
                <w:ilvl w:val="0"/>
                <w:numId w:val="16"/>
              </w:numPr>
              <w:spacing w:before="120"/>
              <w:ind w:left="450" w:right="72"/>
              <w:outlineLvl w:val="0"/>
              <w:rPr>
                <w:sz w:val="20"/>
              </w:rPr>
            </w:pPr>
            <w:proofErr w:type="gramStart"/>
            <w:r w:rsidRPr="002D1300">
              <w:rPr>
                <w:sz w:val="20"/>
              </w:rPr>
              <w:t>separate</w:t>
            </w:r>
            <w:proofErr w:type="gramEnd"/>
            <w:r w:rsidRPr="002D1300">
              <w:rPr>
                <w:sz w:val="20"/>
              </w:rPr>
              <w:t xml:space="preserve"> and recombine known word parts to predict the meaning of unfamiliar words, such as separating </w:t>
            </w:r>
            <w:r w:rsidRPr="002D1300">
              <w:rPr>
                <w:i/>
                <w:sz w:val="20"/>
              </w:rPr>
              <w:t>dent</w:t>
            </w:r>
            <w:r w:rsidRPr="002D1300">
              <w:rPr>
                <w:sz w:val="20"/>
              </w:rPr>
              <w:t xml:space="preserve"> from </w:t>
            </w:r>
            <w:r w:rsidRPr="002D1300">
              <w:rPr>
                <w:i/>
                <w:sz w:val="20"/>
              </w:rPr>
              <w:t>dentist</w:t>
            </w:r>
            <w:r w:rsidRPr="002D1300">
              <w:rPr>
                <w:sz w:val="20"/>
              </w:rPr>
              <w:t xml:space="preserve"> and </w:t>
            </w:r>
            <w:proofErr w:type="spellStart"/>
            <w:r w:rsidRPr="002D1300">
              <w:rPr>
                <w:i/>
                <w:sz w:val="20"/>
              </w:rPr>
              <w:t>fric</w:t>
            </w:r>
            <w:proofErr w:type="spellEnd"/>
            <w:r w:rsidRPr="002D1300">
              <w:rPr>
                <w:sz w:val="20"/>
              </w:rPr>
              <w:t xml:space="preserve"> from </w:t>
            </w:r>
            <w:r w:rsidRPr="002D1300">
              <w:rPr>
                <w:i/>
                <w:sz w:val="20"/>
              </w:rPr>
              <w:t>friction</w:t>
            </w:r>
            <w:r w:rsidRPr="002D1300">
              <w:rPr>
                <w:sz w:val="20"/>
              </w:rPr>
              <w:t xml:space="preserve"> to predict the meaning of </w:t>
            </w:r>
            <w:r w:rsidRPr="002D1300">
              <w:rPr>
                <w:i/>
                <w:sz w:val="20"/>
              </w:rPr>
              <w:t>dentifrice</w:t>
            </w:r>
            <w:r w:rsidRPr="002D1300">
              <w:rPr>
                <w:sz w:val="20"/>
              </w:rPr>
              <w:t>.</w:t>
            </w:r>
          </w:p>
          <w:p w:rsidR="002D1300" w:rsidRPr="002D1300" w:rsidRDefault="002D1300" w:rsidP="00DE7510">
            <w:pPr>
              <w:widowControl w:val="0"/>
              <w:numPr>
                <w:ilvl w:val="0"/>
                <w:numId w:val="16"/>
              </w:numPr>
              <w:spacing w:before="120"/>
              <w:ind w:left="450" w:right="72"/>
              <w:outlineLvl w:val="0"/>
              <w:rPr>
                <w:sz w:val="20"/>
              </w:rPr>
            </w:pPr>
            <w:proofErr w:type="gramStart"/>
            <w:r w:rsidRPr="002D1300">
              <w:rPr>
                <w:sz w:val="20"/>
              </w:rPr>
              <w:t>use</w:t>
            </w:r>
            <w:proofErr w:type="gramEnd"/>
            <w:r w:rsidRPr="002D1300">
              <w:rPr>
                <w:sz w:val="20"/>
              </w:rPr>
              <w:t xml:space="preserve"> synonyms and antonyms to determine the meaning of unfamiliar words.</w:t>
            </w:r>
          </w:p>
          <w:p w:rsidR="002D1300" w:rsidRPr="002D1300" w:rsidRDefault="002D1300" w:rsidP="00DE7510">
            <w:pPr>
              <w:widowControl w:val="0"/>
              <w:numPr>
                <w:ilvl w:val="0"/>
                <w:numId w:val="16"/>
              </w:numPr>
              <w:spacing w:before="120"/>
              <w:ind w:left="450" w:right="72"/>
              <w:outlineLvl w:val="0"/>
              <w:rPr>
                <w:sz w:val="20"/>
              </w:rPr>
            </w:pPr>
            <w:proofErr w:type="gramStart"/>
            <w:r w:rsidRPr="002D1300">
              <w:rPr>
                <w:sz w:val="20"/>
              </w:rPr>
              <w:t>use</w:t>
            </w:r>
            <w:proofErr w:type="gramEnd"/>
            <w:r w:rsidRPr="002D1300">
              <w:rPr>
                <w:sz w:val="20"/>
              </w:rPr>
              <w:t xml:space="preserve"> the relationship between particular words (e.g., synonym/antonym, cause/effect, degree, etc.) to better understand words.</w:t>
            </w:r>
          </w:p>
          <w:p w:rsidR="002D1300" w:rsidRPr="002D1300" w:rsidRDefault="002D1300" w:rsidP="00DE7510">
            <w:pPr>
              <w:widowControl w:val="0"/>
              <w:numPr>
                <w:ilvl w:val="0"/>
                <w:numId w:val="16"/>
              </w:numPr>
              <w:spacing w:before="120"/>
              <w:ind w:left="450" w:right="72"/>
              <w:outlineLvl w:val="0"/>
              <w:rPr>
                <w:sz w:val="20"/>
              </w:rPr>
            </w:pPr>
            <w:proofErr w:type="gramStart"/>
            <w:r w:rsidRPr="002D1300">
              <w:rPr>
                <w:sz w:val="20"/>
              </w:rPr>
              <w:t>recognize</w:t>
            </w:r>
            <w:proofErr w:type="gramEnd"/>
            <w:r w:rsidRPr="002D1300">
              <w:rPr>
                <w:sz w:val="20"/>
              </w:rPr>
              <w:t xml:space="preserve"> that words have nuances of meaning (figurative, connotative, and technical), which help determine the appropriate meaning.</w:t>
            </w:r>
          </w:p>
          <w:p w:rsidR="002D1300" w:rsidRPr="002D1300" w:rsidRDefault="002D1300" w:rsidP="00DE7510">
            <w:pPr>
              <w:widowControl w:val="0"/>
              <w:numPr>
                <w:ilvl w:val="0"/>
                <w:numId w:val="16"/>
              </w:numPr>
              <w:spacing w:before="120"/>
              <w:ind w:left="450" w:right="72"/>
              <w:outlineLvl w:val="0"/>
              <w:rPr>
                <w:sz w:val="20"/>
              </w:rPr>
            </w:pPr>
            <w:r w:rsidRPr="002D1300">
              <w:rPr>
                <w:sz w:val="20"/>
              </w:rPr>
              <w:t>recognize, understand, and use  figurative language including:</w:t>
            </w:r>
          </w:p>
          <w:p w:rsidR="002D1300" w:rsidRPr="00315166" w:rsidRDefault="002D1300" w:rsidP="00DE7510">
            <w:pPr>
              <w:pStyle w:val="ListParagraph"/>
              <w:keepNext/>
              <w:numPr>
                <w:ilvl w:val="0"/>
                <w:numId w:val="17"/>
              </w:numPr>
              <w:tabs>
                <w:tab w:val="num" w:pos="702"/>
              </w:tabs>
              <w:ind w:right="72"/>
              <w:outlineLvl w:val="0"/>
              <w:rPr>
                <w:sz w:val="20"/>
              </w:rPr>
            </w:pPr>
            <w:r w:rsidRPr="00315166">
              <w:rPr>
                <w:b/>
                <w:sz w:val="20"/>
              </w:rPr>
              <w:t>simile</w:t>
            </w:r>
            <w:r w:rsidRPr="00315166">
              <w:rPr>
                <w:sz w:val="20"/>
              </w:rPr>
              <w:t xml:space="preserve"> – figure of speech that uses the words </w:t>
            </w:r>
            <w:r w:rsidRPr="00315166">
              <w:rPr>
                <w:i/>
                <w:sz w:val="20"/>
              </w:rPr>
              <w:t>like</w:t>
            </w:r>
            <w:r w:rsidRPr="00315166">
              <w:rPr>
                <w:sz w:val="20"/>
              </w:rPr>
              <w:t xml:space="preserve"> or </w:t>
            </w:r>
            <w:r w:rsidRPr="00315166">
              <w:rPr>
                <w:i/>
                <w:sz w:val="20"/>
              </w:rPr>
              <w:t>as</w:t>
            </w:r>
            <w:r w:rsidRPr="00315166">
              <w:rPr>
                <w:sz w:val="20"/>
              </w:rPr>
              <w:t xml:space="preserve"> to make comparisons;</w:t>
            </w:r>
          </w:p>
          <w:p w:rsidR="002D1300" w:rsidRPr="00315166" w:rsidRDefault="002D1300" w:rsidP="00DE7510">
            <w:pPr>
              <w:pStyle w:val="ListParagraph"/>
              <w:keepNext/>
              <w:numPr>
                <w:ilvl w:val="0"/>
                <w:numId w:val="17"/>
              </w:numPr>
              <w:tabs>
                <w:tab w:val="num" w:pos="702"/>
              </w:tabs>
              <w:ind w:right="72"/>
              <w:outlineLvl w:val="0"/>
              <w:rPr>
                <w:i/>
                <w:sz w:val="20"/>
              </w:rPr>
            </w:pPr>
            <w:r w:rsidRPr="00315166">
              <w:rPr>
                <w:b/>
                <w:sz w:val="20"/>
              </w:rPr>
              <w:t>metaphor</w:t>
            </w:r>
            <w:r w:rsidRPr="00315166">
              <w:rPr>
                <w:sz w:val="20"/>
              </w:rPr>
              <w:t xml:space="preserve"> – figure of speech that makes a comparison equ</w:t>
            </w:r>
            <w:r w:rsidR="006A058B">
              <w:rPr>
                <w:sz w:val="20"/>
              </w:rPr>
              <w:t>ating two or more unlike things;</w:t>
            </w:r>
            <w:r w:rsidRPr="00315166">
              <w:rPr>
                <w:sz w:val="20"/>
              </w:rPr>
              <w:t xml:space="preserve"> </w:t>
            </w:r>
          </w:p>
          <w:p w:rsidR="002D1300" w:rsidRPr="00315166" w:rsidRDefault="002D1300" w:rsidP="00DE7510">
            <w:pPr>
              <w:pStyle w:val="ListParagraph"/>
              <w:keepNext/>
              <w:numPr>
                <w:ilvl w:val="0"/>
                <w:numId w:val="17"/>
              </w:numPr>
              <w:tabs>
                <w:tab w:val="num" w:pos="702"/>
              </w:tabs>
              <w:ind w:right="72"/>
              <w:outlineLvl w:val="0"/>
              <w:rPr>
                <w:sz w:val="20"/>
              </w:rPr>
            </w:pPr>
            <w:r w:rsidRPr="00315166">
              <w:rPr>
                <w:b/>
                <w:sz w:val="20"/>
              </w:rPr>
              <w:t>personification</w:t>
            </w:r>
            <w:r w:rsidRPr="00315166">
              <w:rPr>
                <w:sz w:val="20"/>
              </w:rPr>
              <w:t xml:space="preserve"> – figure of speech that applies human characteristics to nonhuman objects; and</w:t>
            </w:r>
          </w:p>
          <w:p w:rsidR="002D1300" w:rsidRPr="00315166" w:rsidRDefault="002D1300" w:rsidP="00DE7510">
            <w:pPr>
              <w:pStyle w:val="ListParagraph"/>
              <w:keepNext/>
              <w:numPr>
                <w:ilvl w:val="0"/>
                <w:numId w:val="17"/>
              </w:numPr>
              <w:tabs>
                <w:tab w:val="num" w:pos="702"/>
              </w:tabs>
              <w:ind w:right="72"/>
              <w:outlineLvl w:val="0"/>
              <w:rPr>
                <w:sz w:val="20"/>
              </w:rPr>
            </w:pPr>
            <w:proofErr w:type="gramStart"/>
            <w:r w:rsidRPr="00315166">
              <w:rPr>
                <w:b/>
                <w:sz w:val="20"/>
              </w:rPr>
              <w:t>hyperbole</w:t>
            </w:r>
            <w:proofErr w:type="gramEnd"/>
            <w:r w:rsidRPr="00315166">
              <w:rPr>
                <w:sz w:val="20"/>
              </w:rPr>
              <w:t xml:space="preserve"> – intentionally exaggerated figure of speech.</w:t>
            </w:r>
          </w:p>
          <w:p w:rsidR="00447093" w:rsidRDefault="00447093" w:rsidP="002D1300">
            <w:pPr>
              <w:keepNext/>
              <w:tabs>
                <w:tab w:val="num" w:pos="702"/>
              </w:tabs>
              <w:ind w:left="702" w:right="72" w:hanging="360"/>
              <w:outlineLvl w:val="0"/>
              <w:rPr>
                <w:sz w:val="22"/>
              </w:rPr>
            </w:pPr>
          </w:p>
        </w:tc>
      </w:tr>
    </w:tbl>
    <w:p w:rsidR="00D27E3C" w:rsidRDefault="00447093" w:rsidP="00D27E3C">
      <w:pPr>
        <w:pStyle w:val="Heading1"/>
      </w:pPr>
      <w:r>
        <w:rPr>
          <w:rFonts w:ascii="Arial" w:hAnsi="Arial"/>
        </w:rPr>
        <w:br w:type="page"/>
      </w:r>
      <w:r w:rsidR="002D1300">
        <w:lastRenderedPageBreak/>
        <w:t>StaNDARD 7</w:t>
      </w:r>
      <w:r w:rsidR="00D27E3C">
        <w:t>e-rw1</w:t>
      </w:r>
      <w:r w:rsidR="00D27E3C">
        <w:tab/>
        <w:t>REPORTING CATEGORY: wORD aNALYSIS</w:t>
      </w:r>
      <w:r w:rsidR="00D27E3C">
        <w:tab/>
        <w:t>content: Reading</w:t>
      </w:r>
      <w:r w:rsidR="00D27E3C">
        <w:tab/>
      </w:r>
    </w:p>
    <w:p w:rsidR="00D27E3C" w:rsidRDefault="00D27E3C" w:rsidP="00D27E3C"/>
    <w:p w:rsidR="002D1300" w:rsidRDefault="002D1300" w:rsidP="002D1300">
      <w:pPr>
        <w:pStyle w:val="SOLStandard"/>
      </w:pPr>
      <w:r>
        <w:t>7E-RW1</w:t>
      </w:r>
      <w:r>
        <w:tab/>
        <w:t>The student will</w:t>
      </w:r>
    </w:p>
    <w:p w:rsidR="002D1300" w:rsidRDefault="002D1300" w:rsidP="002D1300">
      <w:pPr>
        <w:pStyle w:val="SOLBullet"/>
      </w:pPr>
      <w:r>
        <w:t>a)</w:t>
      </w:r>
      <w:r>
        <w:tab/>
      </w:r>
      <w:proofErr w:type="gramStart"/>
      <w:r>
        <w:t>use</w:t>
      </w:r>
      <w:proofErr w:type="gramEnd"/>
      <w:r>
        <w:t xml:space="preserve"> rhyme and other repetitions of words or sounds (e.g., alliteration) to support understanding of a poem or a section of a story or drama;</w:t>
      </w:r>
    </w:p>
    <w:p w:rsidR="002D1300" w:rsidRDefault="002D1300" w:rsidP="002D1300">
      <w:pPr>
        <w:pStyle w:val="SOLBullet"/>
      </w:pPr>
      <w:r>
        <w:t>b)</w:t>
      </w:r>
      <w:r>
        <w:tab/>
      </w:r>
      <w:proofErr w:type="gramStart"/>
      <w:r>
        <w:t>determine</w:t>
      </w:r>
      <w:proofErr w:type="gramEnd"/>
      <w:r>
        <w:t xml:space="preserve"> the meaning of words and phrases;</w:t>
      </w:r>
    </w:p>
    <w:p w:rsidR="002D1300" w:rsidRDefault="002D1300" w:rsidP="002D1300">
      <w:pPr>
        <w:pStyle w:val="SOLBullet"/>
      </w:pPr>
      <w:r>
        <w:t>c)</w:t>
      </w:r>
      <w:r>
        <w:tab/>
      </w:r>
      <w:proofErr w:type="gramStart"/>
      <w:r>
        <w:t>use</w:t>
      </w:r>
      <w:proofErr w:type="gramEnd"/>
      <w:r>
        <w:t xml:space="preserve"> context clues to determine the meaning of vocabulary words drawn from reading and other content areas;</w:t>
      </w:r>
    </w:p>
    <w:p w:rsidR="002D1300" w:rsidRDefault="002D1300" w:rsidP="002D1300">
      <w:pPr>
        <w:pStyle w:val="SOLBullet"/>
      </w:pPr>
      <w:r>
        <w:t xml:space="preserve">d)  </w:t>
      </w:r>
      <w:proofErr w:type="gramStart"/>
      <w:r>
        <w:t>seek</w:t>
      </w:r>
      <w:proofErr w:type="gramEnd"/>
      <w:r>
        <w:t xml:space="preserve"> clarification and meaning support when unfamiliar words are encountered while reading by using word reference materials;</w:t>
      </w:r>
    </w:p>
    <w:p w:rsidR="002D1300" w:rsidRPr="00823675" w:rsidRDefault="002D1300" w:rsidP="002D1300">
      <w:pPr>
        <w:pStyle w:val="SOLBullet"/>
        <w:rPr>
          <w:i/>
        </w:rPr>
      </w:pPr>
      <w:r>
        <w:t xml:space="preserve">e)  </w:t>
      </w:r>
      <w:proofErr w:type="gramStart"/>
      <w:r>
        <w:t>demonstrate</w:t>
      </w:r>
      <w:proofErr w:type="gramEnd"/>
      <w:r>
        <w:t xml:space="preserve"> an understanding of word relationships by using synonyms and antonyms</w:t>
      </w:r>
      <w:r>
        <w:rPr>
          <w:i/>
        </w:rPr>
        <w:t>.</w:t>
      </w:r>
    </w:p>
    <w:p w:rsidR="00D27E3C" w:rsidRDefault="00D27E3C" w:rsidP="00D27E3C"/>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D27E3C" w:rsidTr="001111E8">
        <w:trPr>
          <w:cantSplit/>
          <w:trHeight w:hRule="exact" w:val="695"/>
        </w:trPr>
        <w:tc>
          <w:tcPr>
            <w:tcW w:w="4680" w:type="dxa"/>
            <w:vAlign w:val="center"/>
          </w:tcPr>
          <w:p w:rsidR="00D27E3C" w:rsidRDefault="00D27E3C" w:rsidP="001111E8">
            <w:pPr>
              <w:pStyle w:val="Heading3"/>
            </w:pPr>
            <w:r>
              <w:lastRenderedPageBreak/>
              <w:t>UNDERSTANDING THE STANDARD</w:t>
            </w:r>
          </w:p>
          <w:p w:rsidR="00D27E3C" w:rsidRDefault="00D27E3C" w:rsidP="001111E8">
            <w:pPr>
              <w:pStyle w:val="Heading3"/>
            </w:pPr>
            <w:r>
              <w:rPr>
                <w:sz w:val="20"/>
              </w:rPr>
              <w:t>(Teacher Notes)</w:t>
            </w:r>
          </w:p>
        </w:tc>
        <w:tc>
          <w:tcPr>
            <w:tcW w:w="2970" w:type="dxa"/>
            <w:vAlign w:val="center"/>
          </w:tcPr>
          <w:p w:rsidR="00D27E3C" w:rsidRDefault="00D27E3C" w:rsidP="001111E8">
            <w:pPr>
              <w:pStyle w:val="Heading3"/>
            </w:pPr>
            <w:r>
              <w:t>ESSENTIAL UNDERSTANDINGS</w:t>
            </w:r>
          </w:p>
        </w:tc>
        <w:tc>
          <w:tcPr>
            <w:tcW w:w="6750" w:type="dxa"/>
            <w:vAlign w:val="center"/>
          </w:tcPr>
          <w:p w:rsidR="00D27E3C" w:rsidRDefault="00D27E3C" w:rsidP="001111E8">
            <w:pPr>
              <w:pStyle w:val="Heading3"/>
            </w:pPr>
            <w:r>
              <w:t>ESSENTIAL KNOWLEDGE, SKILLS, AND PROCESSES</w:t>
            </w:r>
          </w:p>
        </w:tc>
      </w:tr>
      <w:tr w:rsidR="00D27E3C" w:rsidTr="009C3750">
        <w:trPr>
          <w:cantSplit/>
          <w:trHeight w:hRule="exact" w:val="6104"/>
        </w:trPr>
        <w:tc>
          <w:tcPr>
            <w:tcW w:w="4680" w:type="dxa"/>
          </w:tcPr>
          <w:p w:rsidR="00D27E3C" w:rsidRPr="00DB4182" w:rsidRDefault="00D27E3C" w:rsidP="00315166">
            <w:pPr>
              <w:pStyle w:val="Bullet1"/>
              <w:numPr>
                <w:ilvl w:val="0"/>
                <w:numId w:val="0"/>
              </w:numPr>
              <w:ind w:left="360"/>
            </w:pPr>
          </w:p>
        </w:tc>
        <w:tc>
          <w:tcPr>
            <w:tcW w:w="2970" w:type="dxa"/>
          </w:tcPr>
          <w:p w:rsidR="00D27E3C" w:rsidRDefault="00D27E3C" w:rsidP="009C3750">
            <w:pPr>
              <w:pStyle w:val="Bullet1"/>
              <w:numPr>
                <w:ilvl w:val="0"/>
                <w:numId w:val="0"/>
              </w:numPr>
              <w:ind w:left="360"/>
            </w:pPr>
          </w:p>
        </w:tc>
        <w:tc>
          <w:tcPr>
            <w:tcW w:w="6750" w:type="dxa"/>
          </w:tcPr>
          <w:p w:rsidR="00315166" w:rsidRPr="00456E07" w:rsidRDefault="00315166" w:rsidP="00DE7510">
            <w:pPr>
              <w:pStyle w:val="Bullet1"/>
              <w:numPr>
                <w:ilvl w:val="0"/>
                <w:numId w:val="16"/>
              </w:numPr>
              <w:ind w:left="450"/>
            </w:pPr>
            <w:proofErr w:type="gramStart"/>
            <w:r w:rsidRPr="00315166">
              <w:t>distinguish</w:t>
            </w:r>
            <w:proofErr w:type="gramEnd"/>
            <w:r w:rsidRPr="00315166">
              <w:t xml:space="preserve"> among the connotations (associations) of words with similar denotations (definitions) (e.g., </w:t>
            </w:r>
            <w:r w:rsidRPr="00315166">
              <w:rPr>
                <w:i/>
                <w:iCs/>
              </w:rPr>
              <w:t>refined, respectful, polite, diplomatic, condescending</w:t>
            </w:r>
            <w:r w:rsidRPr="00315166">
              <w:t>), recognizing that some words have technical meanings</w:t>
            </w:r>
            <w:r w:rsidRPr="00456E07">
              <w:t xml:space="preserve"> based on context such as </w:t>
            </w:r>
            <w:r w:rsidRPr="00456E07">
              <w:rPr>
                <w:i/>
              </w:rPr>
              <w:t>stern</w:t>
            </w:r>
            <w:r w:rsidRPr="00456E07">
              <w:t>.</w:t>
            </w:r>
          </w:p>
          <w:p w:rsidR="00315166" w:rsidRPr="00991F83" w:rsidRDefault="00315166" w:rsidP="00DE7510">
            <w:pPr>
              <w:pStyle w:val="Bullet1"/>
              <w:numPr>
                <w:ilvl w:val="0"/>
                <w:numId w:val="16"/>
              </w:numPr>
              <w:ind w:left="450"/>
            </w:pPr>
            <w:proofErr w:type="gramStart"/>
            <w:r w:rsidRPr="00456E07">
              <w:t>recognize</w:t>
            </w:r>
            <w:proofErr w:type="gramEnd"/>
            <w:r w:rsidRPr="00456E07">
              <w:t xml:space="preserve"> that synonyms may have connotations (e.g., </w:t>
            </w:r>
            <w:r w:rsidRPr="00230802">
              <w:rPr>
                <w:i/>
              </w:rPr>
              <w:t>elderly and mature; youthful</w:t>
            </w:r>
            <w:r w:rsidRPr="00991F83">
              <w:t xml:space="preserve"> and </w:t>
            </w:r>
            <w:r w:rsidRPr="00230802">
              <w:rPr>
                <w:i/>
              </w:rPr>
              <w:t>juvenile</w:t>
            </w:r>
            <w:r w:rsidRPr="00991F83">
              <w:t>).</w:t>
            </w:r>
          </w:p>
          <w:p w:rsidR="00315166" w:rsidRPr="00456E07" w:rsidRDefault="00315166" w:rsidP="00DE7510">
            <w:pPr>
              <w:pStyle w:val="Bullet1"/>
              <w:numPr>
                <w:ilvl w:val="0"/>
                <w:numId w:val="16"/>
              </w:numPr>
              <w:ind w:left="450"/>
            </w:pPr>
            <w:proofErr w:type="gramStart"/>
            <w:r w:rsidRPr="00456E07">
              <w:t>use</w:t>
            </w:r>
            <w:proofErr w:type="gramEnd"/>
            <w:r w:rsidRPr="00456E07">
              <w:t xml:space="preserve"> context (e.g., the overall meaning of a sentence or paragraph; a word’s position or function in a sentence) as a clue to the meaning of a word or phrase.</w:t>
            </w:r>
          </w:p>
          <w:p w:rsidR="00315166" w:rsidRPr="00456E07" w:rsidRDefault="00315166" w:rsidP="00DE7510">
            <w:pPr>
              <w:pStyle w:val="Bullet1"/>
              <w:numPr>
                <w:ilvl w:val="0"/>
                <w:numId w:val="16"/>
              </w:numPr>
              <w:ind w:left="450"/>
            </w:pPr>
            <w:proofErr w:type="gramStart"/>
            <w:r w:rsidRPr="00456E07">
              <w:t>consult</w:t>
            </w:r>
            <w:proofErr w:type="gramEnd"/>
            <w:r w:rsidRPr="00456E07">
              <w:t xml:space="preserve"> word reference materials (e.g., dictionaries, glossaries, thesauruses), both print and digital to find the pronunciation of a word or determine/clarify meanings.</w:t>
            </w:r>
          </w:p>
          <w:p w:rsidR="00D27E3C" w:rsidRPr="00315166" w:rsidRDefault="00D27E3C" w:rsidP="00315166">
            <w:pPr>
              <w:pStyle w:val="ListParagraph"/>
              <w:widowControl w:val="0"/>
              <w:spacing w:before="120"/>
              <w:ind w:left="360" w:right="72"/>
              <w:outlineLvl w:val="0"/>
              <w:rPr>
                <w:sz w:val="20"/>
              </w:rPr>
            </w:pPr>
          </w:p>
        </w:tc>
      </w:tr>
    </w:tbl>
    <w:p w:rsidR="009C3750" w:rsidRDefault="009C3750">
      <w:pPr>
        <w:pStyle w:val="Heading1"/>
      </w:pPr>
    </w:p>
    <w:p w:rsidR="00447093" w:rsidRDefault="00447093">
      <w:pPr>
        <w:pStyle w:val="Heading1"/>
      </w:pPr>
      <w:r>
        <w:t xml:space="preserve">Standard </w:t>
      </w:r>
      <w:r w:rsidR="00315166">
        <w:t>7</w:t>
      </w:r>
      <w:r w:rsidR="00A830B0">
        <w:t>E-cf1</w:t>
      </w:r>
      <w:r>
        <w:tab/>
      </w:r>
      <w:r w:rsidR="008A6B21">
        <w:t>REPORTING CATEGORY:</w:t>
      </w:r>
      <w:r>
        <w:t xml:space="preserve"> </w:t>
      </w:r>
      <w:r w:rsidR="00A830B0">
        <w:t>comprehension-fiction</w:t>
      </w:r>
      <w:r>
        <w:tab/>
        <w:t>Content: Reading</w:t>
      </w:r>
      <w:r>
        <w:tab/>
      </w:r>
    </w:p>
    <w:p w:rsidR="00447093" w:rsidRDefault="00447093"/>
    <w:p w:rsidR="00447093" w:rsidRDefault="00315166">
      <w:pPr>
        <w:pStyle w:val="SOLStandard"/>
      </w:pPr>
      <w:r>
        <w:t>7</w:t>
      </w:r>
      <w:r w:rsidR="00A830B0">
        <w:t>E-CF1</w:t>
      </w:r>
      <w:r w:rsidR="00447093">
        <w:tab/>
        <w:t>The s</w:t>
      </w:r>
      <w:r w:rsidR="000058F0">
        <w:t xml:space="preserve">tudent will </w:t>
      </w:r>
    </w:p>
    <w:p w:rsidR="009C3750" w:rsidRDefault="00315166" w:rsidP="009C3750">
      <w:pPr>
        <w:pStyle w:val="SOLBullet"/>
      </w:pPr>
      <w:r>
        <w:t>a)</w:t>
      </w:r>
      <w:r>
        <w:tab/>
      </w:r>
      <w:proofErr w:type="gramStart"/>
      <w:r>
        <w:t>cite</w:t>
      </w:r>
      <w:proofErr w:type="gramEnd"/>
      <w:r>
        <w:t xml:space="preserve"> text to draw inferences from stories and poems</w:t>
      </w:r>
      <w:r w:rsidR="009C3750">
        <w:t>;</w:t>
      </w:r>
    </w:p>
    <w:p w:rsidR="009C3750" w:rsidRDefault="009C3750" w:rsidP="009C3750">
      <w:pPr>
        <w:pStyle w:val="SOLBullet"/>
      </w:pPr>
      <w:r>
        <w:t>b</w:t>
      </w:r>
      <w:r w:rsidR="00315166">
        <w:t>)</w:t>
      </w:r>
      <w:r w:rsidR="00315166">
        <w:tab/>
      </w:r>
      <w:proofErr w:type="gramStart"/>
      <w:r w:rsidR="00315166">
        <w:t>determine</w:t>
      </w:r>
      <w:proofErr w:type="gramEnd"/>
      <w:r w:rsidR="00315166">
        <w:t xml:space="preserve"> the theme or central idea of a fictional text and identify the details that relate to it</w:t>
      </w:r>
      <w:r>
        <w:t>;</w:t>
      </w:r>
    </w:p>
    <w:p w:rsidR="009C3750" w:rsidRDefault="00315166" w:rsidP="009C3750">
      <w:pPr>
        <w:pStyle w:val="SOLBullet"/>
      </w:pPr>
      <w:r>
        <w:t xml:space="preserve">c)   </w:t>
      </w:r>
      <w:proofErr w:type="gramStart"/>
      <w:r>
        <w:t>recognize</w:t>
      </w:r>
      <w:proofErr w:type="gramEnd"/>
      <w:r>
        <w:t xml:space="preserve"> the relationship of two story elements</w:t>
      </w:r>
      <w:r w:rsidR="009C3750">
        <w:t>;</w:t>
      </w:r>
    </w:p>
    <w:p w:rsidR="00315166" w:rsidRDefault="00315166" w:rsidP="009C3750">
      <w:pPr>
        <w:pStyle w:val="SOLBullet"/>
      </w:pPr>
      <w:r>
        <w:t xml:space="preserve">d)  </w:t>
      </w:r>
      <w:proofErr w:type="gramStart"/>
      <w:r>
        <w:t>determine</w:t>
      </w:r>
      <w:proofErr w:type="gramEnd"/>
      <w:r>
        <w:t xml:space="preserve"> how p</w:t>
      </w:r>
      <w:r w:rsidR="00746C70">
        <w:t>o</w:t>
      </w:r>
      <w:r>
        <w:t>etry form and structure contributes to its meaning;</w:t>
      </w:r>
    </w:p>
    <w:p w:rsidR="009C3750" w:rsidRPr="009C3750" w:rsidRDefault="00315166" w:rsidP="009C3750">
      <w:pPr>
        <w:pStyle w:val="SOLBullet"/>
      </w:pPr>
      <w:r>
        <w:t xml:space="preserve">e)  </w:t>
      </w:r>
      <w:proofErr w:type="gramStart"/>
      <w:r>
        <w:t>identify</w:t>
      </w:r>
      <w:proofErr w:type="gramEnd"/>
      <w:r>
        <w:t xml:space="preserve"> how a character’s </w:t>
      </w:r>
      <w:r w:rsidR="00746C70">
        <w:t>p</w:t>
      </w:r>
      <w:r>
        <w:t>oint o</w:t>
      </w:r>
      <w:r w:rsidR="00746C70">
        <w:t>f view is the same or differen</w:t>
      </w:r>
      <w:r>
        <w:t>t from another character</w:t>
      </w:r>
      <w:r w:rsidR="009C3750">
        <w:t>.</w:t>
      </w:r>
    </w:p>
    <w:tbl>
      <w:tblPr>
        <w:tblpPr w:leftFromText="180" w:rightFromText="180" w:vertAnchor="text" w:horzAnchor="margin" w:tblpY="10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46C70" w:rsidTr="00746C70">
        <w:trPr>
          <w:cantSplit/>
          <w:trHeight w:hRule="exact" w:val="713"/>
        </w:trPr>
        <w:tc>
          <w:tcPr>
            <w:tcW w:w="4500" w:type="dxa"/>
            <w:vAlign w:val="center"/>
          </w:tcPr>
          <w:p w:rsidR="00746C70" w:rsidRDefault="00746C70" w:rsidP="00746C70">
            <w:pPr>
              <w:pStyle w:val="Heading3"/>
            </w:pPr>
            <w:r>
              <w:lastRenderedPageBreak/>
              <w:t>UNDERSTANDING THE STANDARD</w:t>
            </w:r>
          </w:p>
          <w:p w:rsidR="00746C70" w:rsidRDefault="00746C70" w:rsidP="00746C70">
            <w:pPr>
              <w:pStyle w:val="Heading3"/>
            </w:pPr>
            <w:r>
              <w:rPr>
                <w:sz w:val="20"/>
              </w:rPr>
              <w:t>(Teacher Notes)</w:t>
            </w:r>
          </w:p>
        </w:tc>
        <w:tc>
          <w:tcPr>
            <w:tcW w:w="3150" w:type="dxa"/>
            <w:vAlign w:val="center"/>
          </w:tcPr>
          <w:p w:rsidR="00746C70" w:rsidRDefault="00746C70" w:rsidP="00746C70">
            <w:pPr>
              <w:pStyle w:val="Heading3"/>
            </w:pPr>
            <w:r>
              <w:t>ESSENTIAL UNDERSTANDINGS</w:t>
            </w:r>
          </w:p>
        </w:tc>
        <w:tc>
          <w:tcPr>
            <w:tcW w:w="6750" w:type="dxa"/>
            <w:vAlign w:val="center"/>
          </w:tcPr>
          <w:p w:rsidR="00746C70" w:rsidRDefault="00746C70" w:rsidP="00746C70">
            <w:pPr>
              <w:pStyle w:val="Heading3"/>
            </w:pPr>
            <w:r>
              <w:t>ESSENTIAL KNOWLEDGE, SKILLS, AND PROCESSES</w:t>
            </w:r>
          </w:p>
        </w:tc>
      </w:tr>
      <w:tr w:rsidR="00746C70" w:rsidTr="00746C70">
        <w:trPr>
          <w:cantSplit/>
          <w:trHeight w:hRule="exact" w:val="6600"/>
        </w:trPr>
        <w:tc>
          <w:tcPr>
            <w:tcW w:w="4500" w:type="dxa"/>
          </w:tcPr>
          <w:p w:rsidR="00746C70" w:rsidRPr="00456E07" w:rsidRDefault="00746C70" w:rsidP="00746C70">
            <w:pPr>
              <w:pStyle w:val="Bullet1"/>
              <w:numPr>
                <w:ilvl w:val="0"/>
                <w:numId w:val="15"/>
              </w:numPr>
            </w:pPr>
            <w:r w:rsidRPr="00456E07">
              <w:t>The intent of this standard is that students will begin to analyze text including fiction, narrative nonfiction, and poetry.</w:t>
            </w:r>
          </w:p>
          <w:p w:rsidR="00746C70" w:rsidRPr="00456E07" w:rsidRDefault="00746C70" w:rsidP="00746C70">
            <w:pPr>
              <w:pStyle w:val="Bullet1"/>
              <w:numPr>
                <w:ilvl w:val="0"/>
                <w:numId w:val="15"/>
              </w:numPr>
            </w:pPr>
            <w:r w:rsidRPr="00456E07">
              <w:t>Students will understand the interrelationship of setting, plot, theme, style, and form and recognize how an author’s craft makes an impact on readers.</w:t>
            </w:r>
          </w:p>
          <w:p w:rsidR="00746C70" w:rsidRPr="00456E07" w:rsidRDefault="00746C70" w:rsidP="00746C70">
            <w:pPr>
              <w:pStyle w:val="Bullet1"/>
              <w:numPr>
                <w:ilvl w:val="0"/>
                <w:numId w:val="15"/>
              </w:numPr>
            </w:pPr>
            <w:r w:rsidRPr="00456E07">
              <w:t>Students will compare and contrast narrative and poetic forms and recognize poetic devices in prose and poetry.</w:t>
            </w:r>
          </w:p>
          <w:p w:rsidR="00746C70" w:rsidRPr="00456E07" w:rsidRDefault="00746C70" w:rsidP="00746C70">
            <w:pPr>
              <w:pStyle w:val="Bullet1"/>
              <w:numPr>
                <w:ilvl w:val="0"/>
                <w:numId w:val="15"/>
              </w:numPr>
            </w:pPr>
            <w:r w:rsidRPr="00456E07">
              <w:t xml:space="preserve">Students will read at and beyond the literal level, including </w:t>
            </w:r>
            <w:r w:rsidRPr="009139A5">
              <w:rPr>
                <w:b/>
              </w:rPr>
              <w:t>making inferences</w:t>
            </w:r>
            <w:r w:rsidRPr="00456E07">
              <w:t xml:space="preserve"> – making judgments or drawing conclusions based on what an author has implied.</w:t>
            </w:r>
          </w:p>
          <w:p w:rsidR="00746C70" w:rsidRPr="00456E07" w:rsidRDefault="00746C70" w:rsidP="00746C70">
            <w:pPr>
              <w:pStyle w:val="Bullet1"/>
              <w:numPr>
                <w:ilvl w:val="0"/>
                <w:numId w:val="15"/>
              </w:numPr>
            </w:pPr>
            <w:r w:rsidRPr="00456E07">
              <w:t xml:space="preserve">The </w:t>
            </w:r>
            <w:r w:rsidRPr="00991F83">
              <w:rPr>
                <w:b/>
              </w:rPr>
              <w:t>initiating event</w:t>
            </w:r>
            <w:r w:rsidRPr="00456E07">
              <w:t xml:space="preserve"> is the incident that introduces the central conflict in a story; it may have occurred before the opening of the story.</w:t>
            </w:r>
            <w:r w:rsidRPr="00BE5DC8">
              <w:t xml:space="preserve"> </w:t>
            </w:r>
          </w:p>
          <w:p w:rsidR="00746C70" w:rsidRPr="00456E07" w:rsidRDefault="00746C70" w:rsidP="00746C70">
            <w:pPr>
              <w:pStyle w:val="Bullet1"/>
            </w:pPr>
            <w:r w:rsidRPr="00991F83">
              <w:rPr>
                <w:b/>
              </w:rPr>
              <w:t>Voice</w:t>
            </w:r>
            <w:r w:rsidRPr="00456E07">
              <w:t xml:space="preserve"> shows an author’s personality, awareness of audience, and passion for his or her subject. It adds liveliness and energy to writing.</w:t>
            </w:r>
          </w:p>
          <w:p w:rsidR="00746C70" w:rsidRPr="00456E07" w:rsidRDefault="00746C70" w:rsidP="00746C70">
            <w:pPr>
              <w:pStyle w:val="Bullet1"/>
            </w:pPr>
            <w:r w:rsidRPr="00991F83">
              <w:rPr>
                <w:b/>
              </w:rPr>
              <w:t xml:space="preserve">Mood </w:t>
            </w:r>
            <w:r w:rsidRPr="00456E07">
              <w:t>refers to the emotional atmosphere produced by an author’s use of language.</w:t>
            </w:r>
          </w:p>
          <w:p w:rsidR="00746C70" w:rsidRDefault="00746C70" w:rsidP="00746C70">
            <w:pPr>
              <w:pStyle w:val="Bullet1"/>
              <w:numPr>
                <w:ilvl w:val="0"/>
                <w:numId w:val="15"/>
              </w:numPr>
            </w:pPr>
            <w:r w:rsidRPr="00991F83">
              <w:rPr>
                <w:b/>
              </w:rPr>
              <w:t xml:space="preserve">Tone </w:t>
            </w:r>
            <w:r w:rsidRPr="00456E07">
              <w:t>refers to an attitude a writer takes toward a subject.</w:t>
            </w:r>
          </w:p>
        </w:tc>
        <w:tc>
          <w:tcPr>
            <w:tcW w:w="3150" w:type="dxa"/>
          </w:tcPr>
          <w:p w:rsidR="00746C70" w:rsidRPr="00B824D5" w:rsidRDefault="00746C70" w:rsidP="00746C70">
            <w:pPr>
              <w:pStyle w:val="BulletLeadIn"/>
              <w:rPr>
                <w:sz w:val="24"/>
                <w:szCs w:val="24"/>
              </w:rPr>
            </w:pPr>
            <w:r w:rsidRPr="00B824D5">
              <w:rPr>
                <w:sz w:val="24"/>
                <w:szCs w:val="24"/>
              </w:rPr>
              <w:t>All students should</w:t>
            </w:r>
          </w:p>
          <w:p w:rsidR="00746C70" w:rsidRPr="00456E07" w:rsidRDefault="00746C70" w:rsidP="00746C70">
            <w:pPr>
              <w:pStyle w:val="Bullet1"/>
            </w:pPr>
            <w:proofErr w:type="gramStart"/>
            <w:r w:rsidRPr="00456E07">
              <w:t>recognize</w:t>
            </w:r>
            <w:proofErr w:type="gramEnd"/>
            <w:r w:rsidRPr="00456E07">
              <w:t xml:space="preserve"> that authors make deliberate choices to create literary works.</w:t>
            </w:r>
          </w:p>
          <w:p w:rsidR="00746C70" w:rsidRPr="00456E07" w:rsidRDefault="00746C70" w:rsidP="00746C70">
            <w:pPr>
              <w:pStyle w:val="Bullet1"/>
            </w:pPr>
            <w:proofErr w:type="gramStart"/>
            <w:r w:rsidRPr="00456E07">
              <w:t>understand</w:t>
            </w:r>
            <w:proofErr w:type="gramEnd"/>
            <w:r w:rsidRPr="00456E07">
              <w:t xml:space="preserve"> that language has an impact on readers.</w:t>
            </w:r>
          </w:p>
          <w:p w:rsidR="00746C70" w:rsidRPr="00456E07" w:rsidRDefault="00746C70" w:rsidP="00746C70">
            <w:pPr>
              <w:pStyle w:val="Bullet1"/>
            </w:pPr>
            <w:proofErr w:type="gramStart"/>
            <w:r w:rsidRPr="00456E07">
              <w:t>make</w:t>
            </w:r>
            <w:proofErr w:type="gramEnd"/>
            <w:r w:rsidRPr="00456E07">
              <w:t xml:space="preserve"> inferences and draw conclusions based on information supplied by an author combined with the reader’s own background knowledge.</w:t>
            </w:r>
          </w:p>
          <w:p w:rsidR="00746C70" w:rsidRPr="00456E07" w:rsidRDefault="00746C70" w:rsidP="00746C70">
            <w:pPr>
              <w:pStyle w:val="Bullet1"/>
            </w:pPr>
            <w:proofErr w:type="gramStart"/>
            <w:r w:rsidRPr="00456E07">
              <w:t>use</w:t>
            </w:r>
            <w:proofErr w:type="gramEnd"/>
            <w:r w:rsidRPr="00456E07">
              <w:t xml:space="preserve"> strategies and graphic organizers to summarize and analyze text. </w:t>
            </w:r>
          </w:p>
          <w:p w:rsidR="00746C70" w:rsidRDefault="00746C70" w:rsidP="00746C70">
            <w:pPr>
              <w:pStyle w:val="Bullet1"/>
            </w:pPr>
            <w:proofErr w:type="gramStart"/>
            <w:r w:rsidRPr="00456E07">
              <w:t>analyze</w:t>
            </w:r>
            <w:proofErr w:type="gramEnd"/>
            <w:r w:rsidRPr="00456E07">
              <w:t xml:space="preserve"> how a text makes connections among and distinctions between individuals, ideas, or events(e.g., through comparisons or categories).</w:t>
            </w:r>
          </w:p>
        </w:tc>
        <w:tc>
          <w:tcPr>
            <w:tcW w:w="6750" w:type="dxa"/>
          </w:tcPr>
          <w:p w:rsidR="00746C70" w:rsidRPr="00B824D5" w:rsidRDefault="00746C70" w:rsidP="00746C70">
            <w:pPr>
              <w:pStyle w:val="BulletLeadIn"/>
              <w:rPr>
                <w:sz w:val="24"/>
                <w:szCs w:val="24"/>
              </w:rPr>
            </w:pPr>
            <w:r w:rsidRPr="00B824D5">
              <w:rPr>
                <w:sz w:val="24"/>
                <w:szCs w:val="24"/>
              </w:rPr>
              <w:t>To be successful with this standard, students are expected to</w:t>
            </w:r>
          </w:p>
          <w:p w:rsidR="00746C70" w:rsidRPr="00746C70" w:rsidRDefault="00746C70" w:rsidP="00DE7510">
            <w:pPr>
              <w:widowControl w:val="0"/>
              <w:numPr>
                <w:ilvl w:val="0"/>
                <w:numId w:val="20"/>
              </w:numPr>
              <w:spacing w:before="120"/>
              <w:ind w:right="72"/>
              <w:outlineLvl w:val="0"/>
              <w:rPr>
                <w:sz w:val="20"/>
              </w:rPr>
            </w:pPr>
            <w:r w:rsidRPr="00746C70">
              <w:rPr>
                <w:sz w:val="20"/>
              </w:rPr>
              <w:t>recognize the elements of narrative structure including:</w:t>
            </w:r>
          </w:p>
          <w:p w:rsidR="00746C70" w:rsidRPr="00746C70" w:rsidRDefault="00746C70" w:rsidP="00DE7510">
            <w:pPr>
              <w:pStyle w:val="ListParagraph"/>
              <w:keepNext/>
              <w:numPr>
                <w:ilvl w:val="0"/>
                <w:numId w:val="18"/>
              </w:numPr>
              <w:tabs>
                <w:tab w:val="num" w:pos="720"/>
                <w:tab w:val="num" w:pos="810"/>
              </w:tabs>
              <w:ind w:right="72"/>
              <w:outlineLvl w:val="0"/>
              <w:rPr>
                <w:sz w:val="20"/>
              </w:rPr>
            </w:pPr>
            <w:r w:rsidRPr="00746C70">
              <w:rPr>
                <w:sz w:val="20"/>
              </w:rPr>
              <w:t>setting – time, place, and duration;</w:t>
            </w:r>
          </w:p>
          <w:p w:rsidR="00746C70" w:rsidRPr="00746C70" w:rsidRDefault="00746C70" w:rsidP="00DE7510">
            <w:pPr>
              <w:pStyle w:val="ListParagraph"/>
              <w:keepNext/>
              <w:numPr>
                <w:ilvl w:val="0"/>
                <w:numId w:val="18"/>
              </w:numPr>
              <w:tabs>
                <w:tab w:val="num" w:pos="720"/>
                <w:tab w:val="num" w:pos="810"/>
              </w:tabs>
              <w:ind w:right="72"/>
              <w:outlineLvl w:val="0"/>
              <w:rPr>
                <w:sz w:val="20"/>
              </w:rPr>
            </w:pPr>
            <w:r w:rsidRPr="00746C70">
              <w:rPr>
                <w:sz w:val="20"/>
              </w:rPr>
              <w:t>character(s);</w:t>
            </w:r>
          </w:p>
          <w:p w:rsidR="00746C70" w:rsidRPr="00746C70" w:rsidRDefault="00746C70" w:rsidP="00DE7510">
            <w:pPr>
              <w:pStyle w:val="ListParagraph"/>
              <w:keepNext/>
              <w:numPr>
                <w:ilvl w:val="0"/>
                <w:numId w:val="18"/>
              </w:numPr>
              <w:tabs>
                <w:tab w:val="num" w:pos="720"/>
                <w:tab w:val="num" w:pos="810"/>
              </w:tabs>
              <w:ind w:right="72"/>
              <w:outlineLvl w:val="0"/>
              <w:rPr>
                <w:sz w:val="20"/>
              </w:rPr>
            </w:pPr>
            <w:r w:rsidRPr="00746C70">
              <w:rPr>
                <w:sz w:val="20"/>
              </w:rPr>
              <w:t>external conflicts, such as</w:t>
            </w:r>
          </w:p>
          <w:p w:rsidR="00746C70" w:rsidRPr="00746C70" w:rsidRDefault="00746C70" w:rsidP="00DE7510">
            <w:pPr>
              <w:pStyle w:val="ListParagraph"/>
              <w:keepNext/>
              <w:numPr>
                <w:ilvl w:val="0"/>
                <w:numId w:val="21"/>
              </w:numPr>
              <w:ind w:right="72"/>
              <w:outlineLvl w:val="0"/>
              <w:rPr>
                <w:sz w:val="20"/>
              </w:rPr>
            </w:pPr>
            <w:r w:rsidRPr="00746C70">
              <w:rPr>
                <w:sz w:val="20"/>
              </w:rPr>
              <w:t>individual vs. individual</w:t>
            </w:r>
          </w:p>
          <w:p w:rsidR="00746C70" w:rsidRPr="00746C70" w:rsidRDefault="00746C70" w:rsidP="00DE7510">
            <w:pPr>
              <w:pStyle w:val="ListParagraph"/>
              <w:keepNext/>
              <w:numPr>
                <w:ilvl w:val="0"/>
                <w:numId w:val="21"/>
              </w:numPr>
              <w:ind w:right="72"/>
              <w:outlineLvl w:val="0"/>
              <w:rPr>
                <w:sz w:val="20"/>
              </w:rPr>
            </w:pPr>
            <w:r w:rsidRPr="00746C70">
              <w:rPr>
                <w:sz w:val="20"/>
              </w:rPr>
              <w:t>individual vs. nature</w:t>
            </w:r>
          </w:p>
          <w:p w:rsidR="00746C70" w:rsidRPr="00746C70" w:rsidRDefault="00746C70" w:rsidP="00DE7510">
            <w:pPr>
              <w:pStyle w:val="ListParagraph"/>
              <w:keepNext/>
              <w:numPr>
                <w:ilvl w:val="0"/>
                <w:numId w:val="21"/>
              </w:numPr>
              <w:ind w:right="72"/>
              <w:outlineLvl w:val="0"/>
              <w:rPr>
                <w:sz w:val="20"/>
              </w:rPr>
            </w:pPr>
            <w:r w:rsidRPr="00746C70">
              <w:rPr>
                <w:sz w:val="20"/>
              </w:rPr>
              <w:t>individual vs. society</w:t>
            </w:r>
          </w:p>
          <w:p w:rsidR="00746C70" w:rsidRPr="00746C70" w:rsidRDefault="00746C70" w:rsidP="00DE7510">
            <w:pPr>
              <w:pStyle w:val="ListParagraph"/>
              <w:numPr>
                <w:ilvl w:val="0"/>
                <w:numId w:val="21"/>
              </w:numPr>
              <w:rPr>
                <w:sz w:val="20"/>
              </w:rPr>
            </w:pPr>
            <w:r w:rsidRPr="00746C70">
              <w:rPr>
                <w:sz w:val="20"/>
              </w:rPr>
              <w:t>individual vs. supernatural</w:t>
            </w:r>
          </w:p>
          <w:p w:rsidR="00746C70" w:rsidRPr="00746C70" w:rsidRDefault="00746C70" w:rsidP="00DE7510">
            <w:pPr>
              <w:pStyle w:val="ListParagraph"/>
              <w:numPr>
                <w:ilvl w:val="0"/>
                <w:numId w:val="21"/>
              </w:numPr>
              <w:spacing w:after="120"/>
            </w:pPr>
            <w:r w:rsidRPr="00746C70">
              <w:rPr>
                <w:sz w:val="20"/>
              </w:rPr>
              <w:t>individual vs. technology</w:t>
            </w:r>
          </w:p>
          <w:p w:rsidR="00746C70" w:rsidRPr="00746C70" w:rsidRDefault="00746C70" w:rsidP="00DE7510">
            <w:pPr>
              <w:pStyle w:val="ListParagraph"/>
              <w:keepNext/>
              <w:numPr>
                <w:ilvl w:val="0"/>
                <w:numId w:val="18"/>
              </w:numPr>
              <w:tabs>
                <w:tab w:val="num" w:pos="720"/>
                <w:tab w:val="num" w:pos="810"/>
              </w:tabs>
              <w:ind w:right="72"/>
              <w:outlineLvl w:val="0"/>
              <w:rPr>
                <w:sz w:val="20"/>
              </w:rPr>
            </w:pPr>
            <w:r w:rsidRPr="00746C70">
              <w:rPr>
                <w:sz w:val="20"/>
              </w:rPr>
              <w:t>internal conflict – individual vs. self;</w:t>
            </w:r>
          </w:p>
          <w:p w:rsidR="00746C70" w:rsidRPr="00746C70" w:rsidRDefault="00746C70" w:rsidP="00DE7510">
            <w:pPr>
              <w:pStyle w:val="ListParagraph"/>
              <w:keepNext/>
              <w:numPr>
                <w:ilvl w:val="0"/>
                <w:numId w:val="18"/>
              </w:numPr>
              <w:tabs>
                <w:tab w:val="num" w:pos="720"/>
                <w:tab w:val="num" w:pos="810"/>
              </w:tabs>
              <w:ind w:right="72"/>
              <w:outlineLvl w:val="0"/>
              <w:rPr>
                <w:sz w:val="20"/>
              </w:rPr>
            </w:pPr>
            <w:r w:rsidRPr="00746C70">
              <w:rPr>
                <w:sz w:val="20"/>
              </w:rPr>
              <w:t>plot – development of the central conflict, including</w:t>
            </w:r>
          </w:p>
          <w:p w:rsidR="00746C70" w:rsidRPr="00746C70" w:rsidRDefault="00746C70" w:rsidP="00DE7510">
            <w:pPr>
              <w:pStyle w:val="ListParagraph"/>
              <w:keepNext/>
              <w:numPr>
                <w:ilvl w:val="0"/>
                <w:numId w:val="22"/>
              </w:numPr>
              <w:ind w:right="72"/>
              <w:outlineLvl w:val="0"/>
              <w:rPr>
                <w:sz w:val="20"/>
              </w:rPr>
            </w:pPr>
            <w:r w:rsidRPr="00746C70">
              <w:rPr>
                <w:sz w:val="20"/>
              </w:rPr>
              <w:t>initiating event</w:t>
            </w:r>
          </w:p>
          <w:p w:rsidR="00746C70" w:rsidRPr="00746C70" w:rsidRDefault="00746C70" w:rsidP="00DE7510">
            <w:pPr>
              <w:pStyle w:val="ListParagraph"/>
              <w:keepNext/>
              <w:numPr>
                <w:ilvl w:val="0"/>
                <w:numId w:val="22"/>
              </w:numPr>
              <w:ind w:right="72"/>
              <w:outlineLvl w:val="0"/>
              <w:rPr>
                <w:sz w:val="20"/>
              </w:rPr>
            </w:pPr>
            <w:r w:rsidRPr="00746C70">
              <w:rPr>
                <w:sz w:val="20"/>
              </w:rPr>
              <w:t>rising action</w:t>
            </w:r>
          </w:p>
          <w:p w:rsidR="00746C70" w:rsidRPr="00746C70" w:rsidRDefault="00746C70" w:rsidP="00DE7510">
            <w:pPr>
              <w:pStyle w:val="ListParagraph"/>
              <w:keepNext/>
              <w:numPr>
                <w:ilvl w:val="0"/>
                <w:numId w:val="22"/>
              </w:numPr>
              <w:ind w:right="72"/>
              <w:outlineLvl w:val="0"/>
              <w:rPr>
                <w:sz w:val="20"/>
              </w:rPr>
            </w:pPr>
            <w:r w:rsidRPr="00746C70">
              <w:rPr>
                <w:sz w:val="20"/>
              </w:rPr>
              <w:t>climax</w:t>
            </w:r>
          </w:p>
          <w:p w:rsidR="00746C70" w:rsidRPr="00746C70" w:rsidRDefault="00746C70" w:rsidP="00DE7510">
            <w:pPr>
              <w:pStyle w:val="ListParagraph"/>
              <w:keepNext/>
              <w:numPr>
                <w:ilvl w:val="0"/>
                <w:numId w:val="22"/>
              </w:numPr>
              <w:ind w:right="72"/>
              <w:outlineLvl w:val="0"/>
              <w:rPr>
                <w:sz w:val="20"/>
              </w:rPr>
            </w:pPr>
            <w:r w:rsidRPr="00746C70">
              <w:rPr>
                <w:sz w:val="20"/>
              </w:rPr>
              <w:t>falling action</w:t>
            </w:r>
          </w:p>
          <w:p w:rsidR="00746C70" w:rsidRPr="00746C70" w:rsidRDefault="00746C70" w:rsidP="00DE7510">
            <w:pPr>
              <w:pStyle w:val="ListParagraph"/>
              <w:keepNext/>
              <w:numPr>
                <w:ilvl w:val="0"/>
                <w:numId w:val="22"/>
              </w:numPr>
              <w:tabs>
                <w:tab w:val="left" w:pos="549"/>
              </w:tabs>
              <w:ind w:right="72"/>
              <w:outlineLvl w:val="0"/>
              <w:rPr>
                <w:sz w:val="20"/>
              </w:rPr>
            </w:pPr>
            <w:r w:rsidRPr="00746C70">
              <w:rPr>
                <w:sz w:val="20"/>
              </w:rPr>
              <w:t>resolution</w:t>
            </w:r>
          </w:p>
          <w:p w:rsidR="00746C70" w:rsidRPr="00E53671" w:rsidRDefault="00746C70" w:rsidP="00DE7510">
            <w:pPr>
              <w:pStyle w:val="ListParagraph"/>
              <w:keepNext/>
              <w:numPr>
                <w:ilvl w:val="0"/>
                <w:numId w:val="18"/>
              </w:numPr>
              <w:tabs>
                <w:tab w:val="num" w:pos="720"/>
                <w:tab w:val="num" w:pos="810"/>
              </w:tabs>
              <w:ind w:right="72"/>
              <w:outlineLvl w:val="0"/>
              <w:rPr>
                <w:sz w:val="20"/>
              </w:rPr>
            </w:pPr>
            <w:proofErr w:type="gramStart"/>
            <w:r w:rsidRPr="00E53671">
              <w:rPr>
                <w:sz w:val="20"/>
              </w:rPr>
              <w:t>theme</w:t>
            </w:r>
            <w:proofErr w:type="gramEnd"/>
            <w:r w:rsidRPr="00E53671">
              <w:rPr>
                <w:sz w:val="20"/>
              </w:rPr>
              <w:t xml:space="preserve">. </w:t>
            </w:r>
          </w:p>
          <w:p w:rsidR="00E53671" w:rsidRPr="00456E07" w:rsidRDefault="00E53671" w:rsidP="00DE7510">
            <w:pPr>
              <w:pStyle w:val="Bullet1"/>
              <w:numPr>
                <w:ilvl w:val="0"/>
                <w:numId w:val="19"/>
              </w:numPr>
            </w:pPr>
            <w:r w:rsidRPr="00456E07">
              <w:t>distinguish between narrative prose and poetic forms, including:</w:t>
            </w:r>
          </w:p>
          <w:p w:rsidR="00BA578C" w:rsidRPr="00456E07" w:rsidRDefault="00BA578C" w:rsidP="00BA578C">
            <w:pPr>
              <w:pStyle w:val="Bullet2"/>
              <w:tabs>
                <w:tab w:val="clear" w:pos="936"/>
                <w:tab w:val="num" w:pos="702"/>
              </w:tabs>
              <w:ind w:left="702"/>
            </w:pPr>
            <w:r w:rsidRPr="00456E07">
              <w:rPr>
                <w:b/>
              </w:rPr>
              <w:t>haiku</w:t>
            </w:r>
            <w:r w:rsidRPr="00456E07">
              <w:t xml:space="preserve"> – a 17-syllable, delicate, unrhymed Japanese verse, usually about nature;</w:t>
            </w:r>
          </w:p>
          <w:p w:rsidR="00BA578C" w:rsidRPr="00456E07" w:rsidRDefault="00BA578C" w:rsidP="00BA578C">
            <w:pPr>
              <w:pStyle w:val="Bullet2"/>
              <w:tabs>
                <w:tab w:val="clear" w:pos="936"/>
                <w:tab w:val="num" w:pos="702"/>
              </w:tabs>
              <w:ind w:left="810" w:hanging="468"/>
            </w:pPr>
            <w:r w:rsidRPr="00456E07">
              <w:rPr>
                <w:b/>
              </w:rPr>
              <w:t>limerick</w:t>
            </w:r>
            <w:r w:rsidRPr="00456E07">
              <w:t xml:space="preserve"> – a 5-line, rhymed, rhythmic verse, usually humorous;</w:t>
            </w:r>
          </w:p>
          <w:p w:rsidR="00746C70" w:rsidRPr="00BA578C" w:rsidRDefault="00BA578C" w:rsidP="00DE7510">
            <w:pPr>
              <w:pStyle w:val="ListParagraph"/>
              <w:widowControl w:val="0"/>
              <w:numPr>
                <w:ilvl w:val="0"/>
                <w:numId w:val="23"/>
              </w:numPr>
              <w:spacing w:before="120"/>
              <w:ind w:right="72"/>
              <w:outlineLvl w:val="0"/>
              <w:rPr>
                <w:sz w:val="20"/>
              </w:rPr>
            </w:pPr>
            <w:r w:rsidRPr="00BA578C">
              <w:rPr>
                <w:b/>
                <w:sz w:val="20"/>
              </w:rPr>
              <w:t>ballad</w:t>
            </w:r>
            <w:r w:rsidRPr="00BA578C">
              <w:rPr>
                <w:sz w:val="20"/>
              </w:rPr>
              <w:t xml:space="preserve"> – a songlike narrative poem, usually featuring rhyme, rhythm, and refrain;</w:t>
            </w:r>
          </w:p>
        </w:tc>
      </w:tr>
    </w:tbl>
    <w:p w:rsidR="00746C70" w:rsidRDefault="00746C70">
      <w:pPr>
        <w:pStyle w:val="Heading1"/>
      </w:pPr>
    </w:p>
    <w:p w:rsidR="00447093" w:rsidRDefault="00447093">
      <w:pPr>
        <w:pStyle w:val="Heading1"/>
      </w:pPr>
      <w:r>
        <w:t xml:space="preserve">Standard </w:t>
      </w:r>
      <w:r w:rsidR="00BA578C">
        <w:t>7</w:t>
      </w:r>
      <w:r w:rsidR="00E24BE7">
        <w:t>cf1</w:t>
      </w:r>
      <w:r>
        <w:tab/>
      </w:r>
      <w:r w:rsidR="008A6B21">
        <w:t>REPORTING CATEGORY:</w:t>
      </w:r>
      <w:r>
        <w:t xml:space="preserve"> </w:t>
      </w:r>
      <w:r w:rsidR="008A100F">
        <w:t>comprehension-fiction</w:t>
      </w:r>
      <w:r w:rsidR="00346E13">
        <w:tab/>
        <w:t>CoNtent: Reading</w:t>
      </w:r>
      <w:r>
        <w:tab/>
      </w:r>
    </w:p>
    <w:p w:rsidR="00447093" w:rsidRDefault="00447093"/>
    <w:p w:rsidR="00BA578C" w:rsidRDefault="00BA578C" w:rsidP="00BA578C">
      <w:pPr>
        <w:pStyle w:val="SOLStandard"/>
      </w:pPr>
      <w:r>
        <w:t>7E-CF1</w:t>
      </w:r>
      <w:r>
        <w:tab/>
        <w:t xml:space="preserve">The student will </w:t>
      </w:r>
    </w:p>
    <w:p w:rsidR="00BA578C" w:rsidRDefault="00BA578C" w:rsidP="00BA578C">
      <w:pPr>
        <w:pStyle w:val="SOLBullet"/>
      </w:pPr>
      <w:r>
        <w:t>a)</w:t>
      </w:r>
      <w:r>
        <w:tab/>
      </w:r>
      <w:proofErr w:type="gramStart"/>
      <w:r>
        <w:t>cite</w:t>
      </w:r>
      <w:proofErr w:type="gramEnd"/>
      <w:r>
        <w:t xml:space="preserve"> text to draw inferences from stories and poems;</w:t>
      </w:r>
    </w:p>
    <w:p w:rsidR="00BA578C" w:rsidRDefault="00BA578C" w:rsidP="00BA578C">
      <w:pPr>
        <w:pStyle w:val="SOLBullet"/>
      </w:pPr>
      <w:r>
        <w:t>b)</w:t>
      </w:r>
      <w:r>
        <w:tab/>
      </w:r>
      <w:proofErr w:type="gramStart"/>
      <w:r>
        <w:t>determine</w:t>
      </w:r>
      <w:proofErr w:type="gramEnd"/>
      <w:r>
        <w:t xml:space="preserve"> the theme or central idea of a fictional text and identify the details that relate to it;</w:t>
      </w:r>
    </w:p>
    <w:p w:rsidR="00BA578C" w:rsidRDefault="00BA578C" w:rsidP="00BA578C">
      <w:pPr>
        <w:pStyle w:val="SOLBullet"/>
      </w:pPr>
      <w:r>
        <w:t xml:space="preserve">c)   </w:t>
      </w:r>
      <w:proofErr w:type="gramStart"/>
      <w:r>
        <w:t>recognize</w:t>
      </w:r>
      <w:proofErr w:type="gramEnd"/>
      <w:r>
        <w:t xml:space="preserve"> the relationship of two story elements;</w:t>
      </w:r>
    </w:p>
    <w:p w:rsidR="00BA578C" w:rsidRDefault="00BA578C" w:rsidP="00BA578C">
      <w:pPr>
        <w:pStyle w:val="SOLBullet"/>
      </w:pPr>
      <w:r>
        <w:t xml:space="preserve">d)  </w:t>
      </w:r>
      <w:proofErr w:type="gramStart"/>
      <w:r>
        <w:t>determine</w:t>
      </w:r>
      <w:proofErr w:type="gramEnd"/>
      <w:r>
        <w:t xml:space="preserve"> how poetry form and structure contributes to its meaning;</w:t>
      </w:r>
    </w:p>
    <w:p w:rsidR="00E24BE7" w:rsidRDefault="00BA578C" w:rsidP="00BA578C">
      <w:pPr>
        <w:pStyle w:val="SOLBullet"/>
      </w:pPr>
      <w:r>
        <w:lastRenderedPageBreak/>
        <w:t xml:space="preserve">e)  </w:t>
      </w:r>
      <w:proofErr w:type="gramStart"/>
      <w:r>
        <w:t>identify</w:t>
      </w:r>
      <w:proofErr w:type="gramEnd"/>
      <w:r>
        <w:t xml:space="preserve"> how a character’s point of view is the same or different from another character.</w:t>
      </w:r>
    </w:p>
    <w:p w:rsidR="00447093" w:rsidRPr="00346E13" w:rsidRDefault="00447093">
      <w:pPr>
        <w:rPr>
          <w:b/>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01306">
        <w:trPr>
          <w:cantSplit/>
          <w:trHeight w:hRule="exact" w:val="6491"/>
        </w:trPr>
        <w:tc>
          <w:tcPr>
            <w:tcW w:w="4500" w:type="dxa"/>
          </w:tcPr>
          <w:p w:rsidR="00501306" w:rsidRPr="00456E07" w:rsidRDefault="00501306" w:rsidP="00501306">
            <w:pPr>
              <w:pStyle w:val="Bullet1"/>
            </w:pPr>
            <w:r w:rsidRPr="00456E07">
              <w:t>Students will understand how authors use keywords and images to craft a message and establish tone.</w:t>
            </w:r>
          </w:p>
          <w:p w:rsidR="00501306" w:rsidRPr="00456E07" w:rsidRDefault="00501306" w:rsidP="00501306">
            <w:pPr>
              <w:pStyle w:val="Bullet1"/>
            </w:pPr>
            <w:r w:rsidRPr="00456E07">
              <w:t>Teachers will model higher-order thinking processes with materials at the students’ instructional reading level and move students gradually to collaborative and independent comprehension of age-appropriate materials at the independent reading level.</w:t>
            </w:r>
          </w:p>
          <w:p w:rsidR="00447093" w:rsidRPr="00576BE1" w:rsidRDefault="00501306" w:rsidP="00501306">
            <w:pPr>
              <w:pStyle w:val="Bullet1"/>
              <w:numPr>
                <w:ilvl w:val="0"/>
                <w:numId w:val="0"/>
              </w:numPr>
              <w:ind w:left="360"/>
            </w:pPr>
            <w:r w:rsidRPr="00456E07">
              <w:t>Students will use a variety of reading strategies such as text annotation, QAR (Question-Answer Relationship), thinking aloud, etc.</w:t>
            </w:r>
          </w:p>
        </w:tc>
        <w:tc>
          <w:tcPr>
            <w:tcW w:w="3150" w:type="dxa"/>
          </w:tcPr>
          <w:p w:rsidR="00447093" w:rsidRDefault="00447093" w:rsidP="00BA578C">
            <w:pPr>
              <w:pStyle w:val="Bullet1"/>
              <w:numPr>
                <w:ilvl w:val="0"/>
                <w:numId w:val="0"/>
              </w:numPr>
              <w:ind w:left="432"/>
            </w:pPr>
          </w:p>
        </w:tc>
        <w:tc>
          <w:tcPr>
            <w:tcW w:w="6750" w:type="dxa"/>
          </w:tcPr>
          <w:p w:rsidR="00501306" w:rsidRPr="00456E07" w:rsidRDefault="00501306" w:rsidP="00501306">
            <w:pPr>
              <w:pStyle w:val="Bullet2"/>
              <w:tabs>
                <w:tab w:val="clear" w:pos="936"/>
                <w:tab w:val="num" w:pos="702"/>
              </w:tabs>
              <w:ind w:left="810" w:hanging="468"/>
            </w:pPr>
            <w:r w:rsidRPr="00456E07">
              <w:rPr>
                <w:b/>
              </w:rPr>
              <w:t xml:space="preserve">free verse – </w:t>
            </w:r>
            <w:r w:rsidRPr="00456E07">
              <w:t>poetry with neither regular meter nor rhyme scheme</w:t>
            </w:r>
            <w:r w:rsidR="006A058B">
              <w:t>;</w:t>
            </w:r>
          </w:p>
          <w:p w:rsidR="00501306" w:rsidRPr="00456E07" w:rsidRDefault="00501306" w:rsidP="00501306">
            <w:pPr>
              <w:pStyle w:val="Bullet2"/>
              <w:tabs>
                <w:tab w:val="clear" w:pos="936"/>
                <w:tab w:val="num" w:pos="702"/>
              </w:tabs>
              <w:ind w:left="810" w:hanging="468"/>
            </w:pPr>
            <w:r w:rsidRPr="00456E07">
              <w:rPr>
                <w:b/>
              </w:rPr>
              <w:t>couplet</w:t>
            </w:r>
            <w:r w:rsidRPr="00456E07">
              <w:t xml:space="preserve"> – a pair of rhyming lines; and</w:t>
            </w:r>
          </w:p>
          <w:p w:rsidR="00501306" w:rsidRPr="00456E07" w:rsidRDefault="00501306" w:rsidP="00501306">
            <w:pPr>
              <w:pStyle w:val="Bullet2"/>
              <w:tabs>
                <w:tab w:val="clear" w:pos="936"/>
                <w:tab w:val="num" w:pos="702"/>
              </w:tabs>
              <w:ind w:left="810" w:hanging="468"/>
            </w:pPr>
            <w:proofErr w:type="gramStart"/>
            <w:r w:rsidRPr="00456E07">
              <w:rPr>
                <w:b/>
              </w:rPr>
              <w:t>quatrain</w:t>
            </w:r>
            <w:proofErr w:type="gramEnd"/>
            <w:r w:rsidRPr="00456E07">
              <w:t xml:space="preserve"> – a stanza containing four lines.</w:t>
            </w:r>
          </w:p>
          <w:p w:rsidR="00501306" w:rsidRPr="00456E07" w:rsidRDefault="00501306" w:rsidP="00DE7510">
            <w:pPr>
              <w:pStyle w:val="Bullet1"/>
              <w:numPr>
                <w:ilvl w:val="0"/>
                <w:numId w:val="16"/>
              </w:numPr>
              <w:ind w:left="450"/>
            </w:pPr>
            <w:r w:rsidRPr="00456E07">
              <w:t>read, understand, and compare/contrast the characteristics and narrative structures of:</w:t>
            </w:r>
          </w:p>
          <w:p w:rsidR="00501306" w:rsidRPr="00456E07" w:rsidRDefault="00501306" w:rsidP="00501306">
            <w:pPr>
              <w:pStyle w:val="Bullet2"/>
              <w:tabs>
                <w:tab w:val="clear" w:pos="936"/>
                <w:tab w:val="num" w:pos="702"/>
              </w:tabs>
              <w:ind w:left="810" w:hanging="468"/>
            </w:pPr>
            <w:r w:rsidRPr="00456E07">
              <w:t>short stories;</w:t>
            </w:r>
          </w:p>
          <w:p w:rsidR="00501306" w:rsidRPr="00456E07" w:rsidRDefault="00501306" w:rsidP="00501306">
            <w:pPr>
              <w:pStyle w:val="Bullet2"/>
              <w:tabs>
                <w:tab w:val="clear" w:pos="936"/>
                <w:tab w:val="num" w:pos="702"/>
              </w:tabs>
              <w:ind w:left="810" w:hanging="468"/>
            </w:pPr>
            <w:r w:rsidRPr="00456E07">
              <w:t>novels (including historical fiction);</w:t>
            </w:r>
          </w:p>
          <w:p w:rsidR="00501306" w:rsidRPr="00456E07" w:rsidRDefault="00501306" w:rsidP="00501306">
            <w:pPr>
              <w:pStyle w:val="Bullet2"/>
              <w:tabs>
                <w:tab w:val="clear" w:pos="936"/>
                <w:tab w:val="num" w:pos="702"/>
              </w:tabs>
              <w:ind w:left="810" w:hanging="468"/>
            </w:pPr>
            <w:r w:rsidRPr="00456E07">
              <w:t>folk literature;</w:t>
            </w:r>
          </w:p>
          <w:p w:rsidR="00501306" w:rsidRPr="00456E07" w:rsidRDefault="00501306" w:rsidP="00501306">
            <w:pPr>
              <w:pStyle w:val="BodyText2"/>
              <w:spacing w:after="0" w:line="240" w:lineRule="auto"/>
              <w:ind w:left="882" w:hanging="270"/>
            </w:pPr>
            <w:r w:rsidRPr="00456E07">
              <w:rPr>
                <w:sz w:val="20"/>
              </w:rPr>
              <w:t xml:space="preserve">  -</w:t>
            </w:r>
            <w:r w:rsidR="000233EE">
              <w:t xml:space="preserve"> </w:t>
            </w:r>
            <w:r w:rsidRPr="00456E07">
              <w:rPr>
                <w:sz w:val="20"/>
              </w:rPr>
              <w:t>tales</w:t>
            </w:r>
          </w:p>
          <w:p w:rsidR="00501306" w:rsidRPr="00456E07" w:rsidRDefault="00501306" w:rsidP="00501306">
            <w:pPr>
              <w:pStyle w:val="Bullet3"/>
              <w:tabs>
                <w:tab w:val="left" w:pos="1242"/>
              </w:tabs>
              <w:ind w:left="1062" w:hanging="360"/>
            </w:pPr>
            <w:r w:rsidRPr="00456E07">
              <w:t>myths</w:t>
            </w:r>
          </w:p>
          <w:p w:rsidR="00501306" w:rsidRPr="00456E07" w:rsidRDefault="00501306" w:rsidP="00501306">
            <w:pPr>
              <w:pStyle w:val="Bullet3"/>
              <w:tabs>
                <w:tab w:val="left" w:pos="1242"/>
              </w:tabs>
              <w:ind w:left="1062" w:hanging="360"/>
            </w:pPr>
            <w:r w:rsidRPr="00456E07">
              <w:t>legends</w:t>
            </w:r>
          </w:p>
          <w:p w:rsidR="00501306" w:rsidRPr="00A4145C" w:rsidRDefault="00501306" w:rsidP="00501306">
            <w:pPr>
              <w:pStyle w:val="Bullet3"/>
              <w:tabs>
                <w:tab w:val="left" w:pos="1242"/>
              </w:tabs>
              <w:ind w:left="1062" w:hanging="360"/>
            </w:pPr>
            <w:r w:rsidRPr="00A4145C">
              <w:t>fables</w:t>
            </w:r>
          </w:p>
          <w:p w:rsidR="00501306" w:rsidRPr="00456E07" w:rsidRDefault="00501306" w:rsidP="00501306">
            <w:pPr>
              <w:pStyle w:val="Bullet2"/>
              <w:tabs>
                <w:tab w:val="clear" w:pos="936"/>
                <w:tab w:val="num" w:pos="702"/>
              </w:tabs>
              <w:ind w:left="810" w:hanging="468"/>
            </w:pPr>
            <w:r w:rsidRPr="00A4145C">
              <w:t>plays</w:t>
            </w:r>
            <w:r w:rsidRPr="00456E07">
              <w:t>;</w:t>
            </w:r>
            <w:r>
              <w:t xml:space="preserve"> and</w:t>
            </w:r>
          </w:p>
          <w:p w:rsidR="00501306" w:rsidRPr="00456E07" w:rsidRDefault="00501306" w:rsidP="00501306">
            <w:pPr>
              <w:pStyle w:val="Bullet2"/>
              <w:tabs>
                <w:tab w:val="clear" w:pos="936"/>
                <w:tab w:val="num" w:pos="702"/>
              </w:tabs>
              <w:ind w:left="810" w:hanging="468"/>
            </w:pPr>
            <w:proofErr w:type="gramStart"/>
            <w:r w:rsidRPr="00456E07">
              <w:t>narrative</w:t>
            </w:r>
            <w:proofErr w:type="gramEnd"/>
            <w:r w:rsidRPr="00456E07">
              <w:t xml:space="preserve"> nonfiction (including personal essays</w:t>
            </w:r>
            <w:r>
              <w:t xml:space="preserve">, biographies, and </w:t>
            </w:r>
            <w:r w:rsidRPr="00456E07">
              <w:t>autobiographies</w:t>
            </w:r>
            <w:r>
              <w:t>).</w:t>
            </w:r>
          </w:p>
          <w:p w:rsidR="00501306" w:rsidRPr="00D22714" w:rsidRDefault="00501306" w:rsidP="00DE7510">
            <w:pPr>
              <w:pStyle w:val="Bullet1"/>
              <w:numPr>
                <w:ilvl w:val="0"/>
                <w:numId w:val="16"/>
              </w:numPr>
              <w:ind w:left="450"/>
            </w:pPr>
            <w:proofErr w:type="gramStart"/>
            <w:r w:rsidRPr="00456E07">
              <w:t>use</w:t>
            </w:r>
            <w:proofErr w:type="gramEnd"/>
            <w:r w:rsidRPr="00456E07">
              <w:t xml:space="preserve"> graphic organizers</w:t>
            </w:r>
            <w:r>
              <w:t xml:space="preserve"> to record </w:t>
            </w:r>
            <w:r w:rsidRPr="00456E07">
              <w:t>important details for summarizing and drawing conclusions.</w:t>
            </w:r>
          </w:p>
          <w:p w:rsidR="00501306" w:rsidRPr="00456E07" w:rsidRDefault="00501306" w:rsidP="00DE7510">
            <w:pPr>
              <w:pStyle w:val="Bullet1"/>
              <w:numPr>
                <w:ilvl w:val="0"/>
                <w:numId w:val="16"/>
              </w:numPr>
              <w:ind w:left="450"/>
            </w:pPr>
            <w:r w:rsidRPr="00456E07">
              <w:t xml:space="preserve">identify </w:t>
            </w:r>
            <w:r w:rsidRPr="00456E07">
              <w:rPr>
                <w:b/>
              </w:rPr>
              <w:t>characterization</w:t>
            </w:r>
            <w:r w:rsidRPr="00456E07">
              <w:t xml:space="preserve"> as the way an author presents a character and reveals character traits by:</w:t>
            </w:r>
          </w:p>
          <w:p w:rsidR="00501306" w:rsidRPr="00456E07" w:rsidRDefault="00501306" w:rsidP="00501306">
            <w:pPr>
              <w:pStyle w:val="Bullet2"/>
              <w:tabs>
                <w:tab w:val="clear" w:pos="936"/>
                <w:tab w:val="num" w:pos="702"/>
              </w:tabs>
              <w:ind w:left="810" w:hanging="378"/>
            </w:pPr>
            <w:r w:rsidRPr="00456E07">
              <w:t>what a character says;</w:t>
            </w:r>
          </w:p>
          <w:p w:rsidR="00501306" w:rsidRPr="00456E07" w:rsidRDefault="00501306" w:rsidP="00501306">
            <w:pPr>
              <w:pStyle w:val="Bullet2"/>
              <w:tabs>
                <w:tab w:val="clear" w:pos="936"/>
                <w:tab w:val="num" w:pos="702"/>
              </w:tabs>
              <w:ind w:left="810" w:hanging="378"/>
            </w:pPr>
            <w:r w:rsidRPr="00456E07">
              <w:t>what a character thinks;</w:t>
            </w:r>
          </w:p>
          <w:p w:rsidR="00501306" w:rsidRPr="00456E07" w:rsidRDefault="00501306" w:rsidP="00501306">
            <w:pPr>
              <w:pStyle w:val="Bullet2"/>
              <w:tabs>
                <w:tab w:val="clear" w:pos="936"/>
                <w:tab w:val="num" w:pos="702"/>
              </w:tabs>
              <w:ind w:left="810" w:hanging="378"/>
            </w:pPr>
            <w:r w:rsidRPr="00456E07">
              <w:t>what a character does; and</w:t>
            </w:r>
          </w:p>
          <w:p w:rsidR="00501306" w:rsidRPr="00456E07" w:rsidRDefault="00501306" w:rsidP="00501306">
            <w:pPr>
              <w:pStyle w:val="Bullet2"/>
              <w:tabs>
                <w:tab w:val="clear" w:pos="936"/>
                <w:tab w:val="num" w:pos="702"/>
              </w:tabs>
              <w:ind w:left="810" w:hanging="378"/>
            </w:pPr>
            <w:proofErr w:type="gramStart"/>
            <w:r w:rsidRPr="00456E07">
              <w:t>how</w:t>
            </w:r>
            <w:proofErr w:type="gramEnd"/>
            <w:r w:rsidRPr="00456E07">
              <w:t xml:space="preserve"> other characters respond to the character.</w:t>
            </w:r>
          </w:p>
          <w:p w:rsidR="002C4A69" w:rsidRPr="00501306" w:rsidRDefault="00501306" w:rsidP="00DE7510">
            <w:pPr>
              <w:pStyle w:val="ListParagraph"/>
              <w:widowControl w:val="0"/>
              <w:numPr>
                <w:ilvl w:val="0"/>
                <w:numId w:val="24"/>
              </w:numPr>
              <w:spacing w:before="120"/>
              <w:ind w:right="72"/>
              <w:outlineLvl w:val="0"/>
              <w:rPr>
                <w:sz w:val="20"/>
              </w:rPr>
            </w:pPr>
            <w:proofErr w:type="gramStart"/>
            <w:r w:rsidRPr="00501306">
              <w:rPr>
                <w:sz w:val="20"/>
              </w:rPr>
              <w:t>determine</w:t>
            </w:r>
            <w:proofErr w:type="gramEnd"/>
            <w:r w:rsidRPr="00501306">
              <w:rPr>
                <w:sz w:val="20"/>
              </w:rPr>
              <w:t xml:space="preserve"> a theme or central idea of a text and analyze its development over the course of the text; provide an objective summary of the text.</w:t>
            </w:r>
          </w:p>
          <w:p w:rsidR="00346E13" w:rsidRPr="00346E13" w:rsidRDefault="00346E13" w:rsidP="002C4A69">
            <w:pPr>
              <w:keepNext/>
              <w:ind w:left="702" w:right="72"/>
              <w:outlineLvl w:val="0"/>
            </w:pPr>
          </w:p>
        </w:tc>
      </w:tr>
    </w:tbl>
    <w:p w:rsidR="00447093" w:rsidRDefault="00447093">
      <w:pPr>
        <w:pStyle w:val="Heading1"/>
      </w:pPr>
      <w:r>
        <w:br w:type="page"/>
      </w:r>
      <w:r>
        <w:lastRenderedPageBreak/>
        <w:t xml:space="preserve">Standard </w:t>
      </w:r>
      <w:r w:rsidR="00501306">
        <w:t>7</w:t>
      </w:r>
      <w:r w:rsidR="00576BE1">
        <w:t>E-CF1</w:t>
      </w:r>
      <w:r>
        <w:tab/>
      </w:r>
      <w:r w:rsidR="008A6B21">
        <w:t>REPORTING CATEGORY:</w:t>
      </w:r>
      <w:r>
        <w:t xml:space="preserve"> </w:t>
      </w:r>
      <w:r w:rsidR="00576BE1">
        <w:t>comprehension-fiction</w:t>
      </w:r>
      <w:r w:rsidR="00346E13">
        <w:tab/>
        <w:t>Content: Reading</w:t>
      </w:r>
      <w:r>
        <w:tab/>
      </w:r>
    </w:p>
    <w:p w:rsidR="00DD0488" w:rsidRDefault="00DD0488" w:rsidP="00DD0488">
      <w:pPr>
        <w:pStyle w:val="SOLStandard"/>
      </w:pPr>
    </w:p>
    <w:p w:rsidR="00501306" w:rsidRDefault="00501306" w:rsidP="00501306">
      <w:pPr>
        <w:pStyle w:val="SOLStandard"/>
      </w:pPr>
      <w:r>
        <w:t>7E-CF1</w:t>
      </w:r>
      <w:r>
        <w:tab/>
        <w:t xml:space="preserve">The student will </w:t>
      </w:r>
    </w:p>
    <w:p w:rsidR="00501306" w:rsidRDefault="00501306" w:rsidP="00501306">
      <w:pPr>
        <w:pStyle w:val="SOLBullet"/>
      </w:pPr>
      <w:r>
        <w:t>a)</w:t>
      </w:r>
      <w:r>
        <w:tab/>
      </w:r>
      <w:proofErr w:type="gramStart"/>
      <w:r>
        <w:t>cite</w:t>
      </w:r>
      <w:proofErr w:type="gramEnd"/>
      <w:r>
        <w:t xml:space="preserve"> text to draw inferences from stories and poems;</w:t>
      </w:r>
    </w:p>
    <w:p w:rsidR="00501306" w:rsidRDefault="00501306" w:rsidP="00501306">
      <w:pPr>
        <w:pStyle w:val="SOLBullet"/>
      </w:pPr>
      <w:r>
        <w:t>b)</w:t>
      </w:r>
      <w:r>
        <w:tab/>
      </w:r>
      <w:proofErr w:type="gramStart"/>
      <w:r>
        <w:t>determine</w:t>
      </w:r>
      <w:proofErr w:type="gramEnd"/>
      <w:r>
        <w:t xml:space="preserve"> the theme or central idea of a fictional text and identify the details that relate to it;</w:t>
      </w:r>
    </w:p>
    <w:p w:rsidR="00501306" w:rsidRDefault="00501306" w:rsidP="00501306">
      <w:pPr>
        <w:pStyle w:val="SOLBullet"/>
      </w:pPr>
      <w:r>
        <w:t xml:space="preserve">c)   </w:t>
      </w:r>
      <w:proofErr w:type="gramStart"/>
      <w:r>
        <w:t>recognize</w:t>
      </w:r>
      <w:proofErr w:type="gramEnd"/>
      <w:r>
        <w:t xml:space="preserve"> the relationship of two story elements;</w:t>
      </w:r>
    </w:p>
    <w:p w:rsidR="00501306" w:rsidRDefault="00501306" w:rsidP="00501306">
      <w:pPr>
        <w:pStyle w:val="SOLBullet"/>
      </w:pPr>
      <w:r>
        <w:t xml:space="preserve">d)  </w:t>
      </w:r>
      <w:proofErr w:type="gramStart"/>
      <w:r>
        <w:t>determine</w:t>
      </w:r>
      <w:proofErr w:type="gramEnd"/>
      <w:r>
        <w:t xml:space="preserve"> how poetry form and structure contributes to its meaning;</w:t>
      </w:r>
    </w:p>
    <w:p w:rsidR="00576BE1" w:rsidRDefault="00501306" w:rsidP="00501306">
      <w:pPr>
        <w:pStyle w:val="SOLBullet"/>
      </w:pPr>
      <w:r>
        <w:t xml:space="preserve">e)  </w:t>
      </w:r>
      <w:proofErr w:type="gramStart"/>
      <w:r>
        <w:t>identify</w:t>
      </w:r>
      <w:proofErr w:type="gramEnd"/>
      <w:r>
        <w:t xml:space="preserve"> how a character’s point of view is the same or different from another character.</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0B24E1">
        <w:trPr>
          <w:cantSplit/>
          <w:trHeight w:hRule="exact" w:val="6734"/>
        </w:trPr>
        <w:tc>
          <w:tcPr>
            <w:tcW w:w="4500" w:type="dxa"/>
          </w:tcPr>
          <w:p w:rsidR="00447093" w:rsidRPr="00675F21" w:rsidRDefault="00447093" w:rsidP="002C4A69">
            <w:pPr>
              <w:pStyle w:val="Bullet1"/>
              <w:numPr>
                <w:ilvl w:val="0"/>
                <w:numId w:val="0"/>
              </w:numPr>
              <w:ind w:left="360"/>
            </w:pPr>
          </w:p>
        </w:tc>
        <w:tc>
          <w:tcPr>
            <w:tcW w:w="3150" w:type="dxa"/>
          </w:tcPr>
          <w:p w:rsidR="00447093" w:rsidRPr="00464447" w:rsidRDefault="00447093" w:rsidP="00675F21">
            <w:pPr>
              <w:pStyle w:val="Bullet1"/>
              <w:numPr>
                <w:ilvl w:val="0"/>
                <w:numId w:val="0"/>
              </w:numPr>
              <w:ind w:left="360"/>
              <w:rPr>
                <w:sz w:val="22"/>
                <w:szCs w:val="22"/>
              </w:rPr>
            </w:pPr>
          </w:p>
        </w:tc>
        <w:tc>
          <w:tcPr>
            <w:tcW w:w="6750" w:type="dxa"/>
          </w:tcPr>
          <w:p w:rsidR="00501306" w:rsidRPr="00456E07" w:rsidRDefault="00501306" w:rsidP="00DE7510">
            <w:pPr>
              <w:pStyle w:val="Bullet1"/>
              <w:numPr>
                <w:ilvl w:val="0"/>
                <w:numId w:val="16"/>
              </w:numPr>
              <w:ind w:left="450"/>
            </w:pPr>
            <w:r w:rsidRPr="00456E07">
              <w:t>analyze an author’s choice and use of literary devices,</w:t>
            </w:r>
            <w:r w:rsidRPr="00D22714">
              <w:t xml:space="preserve"> </w:t>
            </w:r>
            <w:r w:rsidRPr="00456E07">
              <w:t xml:space="preserve"> including:</w:t>
            </w:r>
          </w:p>
          <w:p w:rsidR="00501306" w:rsidRPr="00456E07" w:rsidRDefault="00501306" w:rsidP="00501306">
            <w:pPr>
              <w:pStyle w:val="Bullet2"/>
              <w:tabs>
                <w:tab w:val="clear" w:pos="936"/>
                <w:tab w:val="num" w:pos="702"/>
              </w:tabs>
              <w:ind w:left="810" w:hanging="378"/>
            </w:pPr>
            <w:r w:rsidRPr="00456E07">
              <w:rPr>
                <w:b/>
              </w:rPr>
              <w:t>foreshadowing</w:t>
            </w:r>
            <w:r w:rsidRPr="00456E07">
              <w:t xml:space="preserve"> – the use of clues to hint at coming events in a story; and</w:t>
            </w:r>
          </w:p>
          <w:p w:rsidR="00501306" w:rsidRPr="00456E07" w:rsidRDefault="00501306" w:rsidP="00501306">
            <w:pPr>
              <w:pStyle w:val="Bullet2"/>
              <w:tabs>
                <w:tab w:val="clear" w:pos="936"/>
                <w:tab w:val="num" w:pos="702"/>
              </w:tabs>
              <w:ind w:left="810" w:hanging="378"/>
            </w:pPr>
            <w:proofErr w:type="gramStart"/>
            <w:r w:rsidRPr="00456E07">
              <w:rPr>
                <w:b/>
              </w:rPr>
              <w:t>irony</w:t>
            </w:r>
            <w:proofErr w:type="gramEnd"/>
            <w:r w:rsidRPr="00456E07">
              <w:rPr>
                <w:b/>
              </w:rPr>
              <w:t xml:space="preserve"> – </w:t>
            </w:r>
            <w:r w:rsidRPr="00456E07">
              <w:t xml:space="preserve">the contrast between expectation and reality; between what is said and what is meant; between what appears to be true and what really is true. </w:t>
            </w:r>
          </w:p>
          <w:p w:rsidR="00501306" w:rsidRPr="00456E07" w:rsidRDefault="00501306" w:rsidP="00DE7510">
            <w:pPr>
              <w:pStyle w:val="Bullet1"/>
              <w:numPr>
                <w:ilvl w:val="0"/>
                <w:numId w:val="16"/>
              </w:numPr>
              <w:ind w:left="450"/>
            </w:pPr>
            <w:r w:rsidRPr="00456E07">
              <w:t>analyze elements of an author’s style, including:</w:t>
            </w:r>
          </w:p>
          <w:p w:rsidR="00501306" w:rsidRPr="00456E07" w:rsidRDefault="00501306" w:rsidP="00501306">
            <w:pPr>
              <w:pStyle w:val="Bullet2"/>
              <w:tabs>
                <w:tab w:val="clear" w:pos="936"/>
                <w:tab w:val="num" w:pos="702"/>
              </w:tabs>
              <w:ind w:left="810" w:hanging="378"/>
            </w:pPr>
            <w:r w:rsidRPr="00456E07">
              <w:t>word choice;</w:t>
            </w:r>
          </w:p>
          <w:p w:rsidR="00501306" w:rsidRPr="00456E07" w:rsidRDefault="00501306" w:rsidP="00501306">
            <w:pPr>
              <w:pStyle w:val="Bullet2"/>
              <w:tabs>
                <w:tab w:val="clear" w:pos="936"/>
                <w:tab w:val="num" w:pos="702"/>
              </w:tabs>
              <w:ind w:left="810" w:hanging="378"/>
            </w:pPr>
            <w:r w:rsidRPr="00456E07">
              <w:t>sentence structure and language patterns;</w:t>
            </w:r>
          </w:p>
          <w:p w:rsidR="00501306" w:rsidRPr="00456E07" w:rsidRDefault="00501306" w:rsidP="00501306">
            <w:pPr>
              <w:pStyle w:val="Bullet2"/>
              <w:tabs>
                <w:tab w:val="clear" w:pos="936"/>
                <w:tab w:val="num" w:pos="702"/>
              </w:tabs>
              <w:ind w:left="810" w:hanging="378"/>
            </w:pPr>
            <w:r w:rsidRPr="00456E07">
              <w:t>imagery – the use of words to create sensory impressions — most often visual impressions but may be sound, smell, taste, or touch impressions;</w:t>
            </w:r>
          </w:p>
          <w:p w:rsidR="00501306" w:rsidRPr="00456E07" w:rsidRDefault="00501306" w:rsidP="00501306">
            <w:pPr>
              <w:pStyle w:val="Bullet2"/>
              <w:tabs>
                <w:tab w:val="clear" w:pos="936"/>
                <w:tab w:val="num" w:pos="702"/>
              </w:tabs>
              <w:ind w:left="810" w:hanging="378"/>
            </w:pPr>
            <w:r w:rsidRPr="00456E07">
              <w:t xml:space="preserve">contrasting points of view; and </w:t>
            </w:r>
          </w:p>
          <w:p w:rsidR="00501306" w:rsidRPr="00456E07" w:rsidRDefault="00501306" w:rsidP="00501306">
            <w:pPr>
              <w:pStyle w:val="Bullet2"/>
              <w:tabs>
                <w:tab w:val="clear" w:pos="936"/>
                <w:tab w:val="num" w:pos="702"/>
              </w:tabs>
              <w:ind w:left="810" w:hanging="378"/>
            </w:pPr>
            <w:proofErr w:type="gramStart"/>
            <w:r w:rsidRPr="00456E07">
              <w:t>figurative</w:t>
            </w:r>
            <w:proofErr w:type="gramEnd"/>
            <w:r w:rsidRPr="00456E07">
              <w:t xml:space="preserve"> language – text enriched by word images and figures of speech.</w:t>
            </w:r>
          </w:p>
          <w:p w:rsidR="00501306" w:rsidRPr="00456E07" w:rsidRDefault="00501306" w:rsidP="00DE7510">
            <w:pPr>
              <w:pStyle w:val="Bullet1"/>
              <w:numPr>
                <w:ilvl w:val="0"/>
                <w:numId w:val="25"/>
              </w:numPr>
              <w:ind w:left="342" w:hanging="270"/>
            </w:pPr>
            <w:proofErr w:type="gramStart"/>
            <w:r w:rsidRPr="00456E07">
              <w:t>define</w:t>
            </w:r>
            <w:proofErr w:type="gramEnd"/>
            <w:r w:rsidRPr="00456E07">
              <w:t xml:space="preserve"> an author’s tone including, but not limited to:  serious, sarcastic, objective, humorous, disapproving, solemn, enthusiastic, and hostile.</w:t>
            </w:r>
          </w:p>
          <w:p w:rsidR="00501306" w:rsidRPr="00456E07" w:rsidRDefault="00501306" w:rsidP="00DE7510">
            <w:pPr>
              <w:pStyle w:val="Bullet1"/>
              <w:numPr>
                <w:ilvl w:val="0"/>
                <w:numId w:val="25"/>
              </w:numPr>
              <w:ind w:left="342" w:hanging="270"/>
            </w:pPr>
            <w:r>
              <w:t xml:space="preserve">recognize and analyze the impact of an </w:t>
            </w:r>
            <w:r w:rsidRPr="000736D1">
              <w:t>author’s choice of poetic devices, including</w:t>
            </w:r>
            <w:r w:rsidRPr="00456E07">
              <w:t>:</w:t>
            </w:r>
          </w:p>
          <w:p w:rsidR="005223B4" w:rsidRPr="00456E07" w:rsidRDefault="005223B4" w:rsidP="005223B4">
            <w:pPr>
              <w:pStyle w:val="Bullet2"/>
              <w:tabs>
                <w:tab w:val="clear" w:pos="936"/>
                <w:tab w:val="num" w:pos="702"/>
              </w:tabs>
              <w:ind w:left="810" w:hanging="378"/>
            </w:pPr>
            <w:r w:rsidRPr="00991F83">
              <w:rPr>
                <w:b/>
              </w:rPr>
              <w:t xml:space="preserve">rhyme </w:t>
            </w:r>
            <w:r w:rsidRPr="00456E07">
              <w:t>– recurring identical or similar final word sounds within or at the ends of lines of verse;</w:t>
            </w:r>
          </w:p>
          <w:p w:rsidR="005223B4" w:rsidRPr="00456E07" w:rsidRDefault="005223B4" w:rsidP="005223B4">
            <w:pPr>
              <w:pStyle w:val="Bullet2"/>
              <w:tabs>
                <w:tab w:val="clear" w:pos="936"/>
                <w:tab w:val="num" w:pos="702"/>
              </w:tabs>
              <w:ind w:left="810" w:hanging="378"/>
            </w:pPr>
            <w:r w:rsidRPr="00991F83">
              <w:rPr>
                <w:b/>
              </w:rPr>
              <w:t>rhythm</w:t>
            </w:r>
            <w:r w:rsidRPr="00456E07">
              <w:t xml:space="preserve"> – the recurring pattern of strong and weak syllabic stresses;</w:t>
            </w:r>
          </w:p>
          <w:p w:rsidR="005223B4" w:rsidRPr="00456E07" w:rsidRDefault="005223B4" w:rsidP="005223B4">
            <w:pPr>
              <w:pStyle w:val="Bullet2"/>
              <w:tabs>
                <w:tab w:val="clear" w:pos="936"/>
                <w:tab w:val="num" w:pos="702"/>
              </w:tabs>
              <w:ind w:left="810" w:hanging="378"/>
            </w:pPr>
            <w:r w:rsidRPr="00991F83">
              <w:rPr>
                <w:b/>
              </w:rPr>
              <w:t xml:space="preserve">meter </w:t>
            </w:r>
            <w:r w:rsidRPr="00456E07">
              <w:t>– a fixed pattern of accented and unaccented syllables in lines of fixed length to create rhythm;</w:t>
            </w:r>
          </w:p>
          <w:p w:rsidR="005223B4" w:rsidRPr="00456E07" w:rsidRDefault="005223B4" w:rsidP="005223B4">
            <w:pPr>
              <w:pStyle w:val="Bullet2"/>
              <w:tabs>
                <w:tab w:val="clear" w:pos="936"/>
                <w:tab w:val="num" w:pos="702"/>
              </w:tabs>
              <w:ind w:left="810" w:hanging="378"/>
            </w:pPr>
            <w:r w:rsidRPr="00991F83">
              <w:rPr>
                <w:b/>
              </w:rPr>
              <w:t>repetition</w:t>
            </w:r>
            <w:r w:rsidRPr="00456E07">
              <w:t xml:space="preserve"> – repeated use of sounds, words, or ideas for effect and emphasis;</w:t>
            </w:r>
          </w:p>
          <w:p w:rsidR="00447093" w:rsidRPr="00464447" w:rsidRDefault="00447093" w:rsidP="00501306">
            <w:pPr>
              <w:pStyle w:val="Bullet1"/>
              <w:numPr>
                <w:ilvl w:val="0"/>
                <w:numId w:val="0"/>
              </w:numPr>
              <w:ind w:left="360"/>
              <w:rPr>
                <w:sz w:val="22"/>
                <w:szCs w:val="22"/>
              </w:rPr>
            </w:pPr>
          </w:p>
        </w:tc>
      </w:tr>
    </w:tbl>
    <w:p w:rsidR="005223B4" w:rsidRDefault="005223B4" w:rsidP="005223B4">
      <w:pPr>
        <w:pStyle w:val="Heading1"/>
      </w:pPr>
      <w:r>
        <w:t>Standard 7E-CF1</w:t>
      </w:r>
      <w:r>
        <w:tab/>
        <w:t>REPORTING CATEGORY: comprehension-fiction</w:t>
      </w:r>
      <w:r>
        <w:tab/>
        <w:t>Content: Reading</w:t>
      </w:r>
      <w:r>
        <w:tab/>
      </w:r>
    </w:p>
    <w:p w:rsidR="005223B4" w:rsidRDefault="005223B4" w:rsidP="005223B4">
      <w:pPr>
        <w:pStyle w:val="SOLStandard"/>
      </w:pPr>
    </w:p>
    <w:p w:rsidR="005223B4" w:rsidRDefault="005223B4" w:rsidP="005223B4">
      <w:pPr>
        <w:pStyle w:val="SOLStandard"/>
      </w:pPr>
      <w:r>
        <w:t>7E-CF1</w:t>
      </w:r>
      <w:r>
        <w:tab/>
        <w:t xml:space="preserve">The student will </w:t>
      </w:r>
    </w:p>
    <w:p w:rsidR="005223B4" w:rsidRDefault="005223B4" w:rsidP="005223B4">
      <w:pPr>
        <w:pStyle w:val="SOLBullet"/>
      </w:pPr>
      <w:r>
        <w:t>a)</w:t>
      </w:r>
      <w:r>
        <w:tab/>
      </w:r>
      <w:proofErr w:type="gramStart"/>
      <w:r>
        <w:t>cite</w:t>
      </w:r>
      <w:proofErr w:type="gramEnd"/>
      <w:r>
        <w:t xml:space="preserve"> text to draw inferences from stories and poems;</w:t>
      </w:r>
    </w:p>
    <w:p w:rsidR="005223B4" w:rsidRDefault="005223B4" w:rsidP="005223B4">
      <w:pPr>
        <w:pStyle w:val="SOLBullet"/>
      </w:pPr>
      <w:r>
        <w:t>b)</w:t>
      </w:r>
      <w:r>
        <w:tab/>
      </w:r>
      <w:proofErr w:type="gramStart"/>
      <w:r>
        <w:t>determine</w:t>
      </w:r>
      <w:proofErr w:type="gramEnd"/>
      <w:r>
        <w:t xml:space="preserve"> the theme or central idea of a fictional text and identify the details that relate to it;</w:t>
      </w:r>
    </w:p>
    <w:p w:rsidR="005223B4" w:rsidRDefault="005223B4" w:rsidP="005223B4">
      <w:pPr>
        <w:pStyle w:val="SOLBullet"/>
      </w:pPr>
      <w:r>
        <w:t xml:space="preserve">c)   </w:t>
      </w:r>
      <w:proofErr w:type="gramStart"/>
      <w:r>
        <w:t>recognize</w:t>
      </w:r>
      <w:proofErr w:type="gramEnd"/>
      <w:r>
        <w:t xml:space="preserve"> the relationship of two story elements;</w:t>
      </w:r>
    </w:p>
    <w:p w:rsidR="005223B4" w:rsidRDefault="005223B4" w:rsidP="005223B4">
      <w:pPr>
        <w:pStyle w:val="SOLBullet"/>
      </w:pPr>
      <w:r>
        <w:t xml:space="preserve">d)  </w:t>
      </w:r>
      <w:proofErr w:type="gramStart"/>
      <w:r>
        <w:t>determine</w:t>
      </w:r>
      <w:proofErr w:type="gramEnd"/>
      <w:r>
        <w:t xml:space="preserve"> how poetry form and structure contributes to its meaning;</w:t>
      </w:r>
    </w:p>
    <w:p w:rsidR="005223B4" w:rsidRDefault="005223B4" w:rsidP="005223B4">
      <w:pPr>
        <w:pStyle w:val="SOLBullet"/>
      </w:pPr>
      <w:r>
        <w:t xml:space="preserve">e)  </w:t>
      </w:r>
      <w:proofErr w:type="gramStart"/>
      <w:r>
        <w:t>identify</w:t>
      </w:r>
      <w:proofErr w:type="gramEnd"/>
      <w:r>
        <w:t xml:space="preserve"> how a character’s point of view is the same or different from another character.</w:t>
      </w:r>
    </w:p>
    <w:p w:rsidR="005223B4" w:rsidRDefault="005223B4" w:rsidP="005223B4">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223B4" w:rsidTr="0068617D">
        <w:trPr>
          <w:cantSplit/>
          <w:trHeight w:hRule="exact" w:val="713"/>
        </w:trPr>
        <w:tc>
          <w:tcPr>
            <w:tcW w:w="4500" w:type="dxa"/>
            <w:vAlign w:val="center"/>
          </w:tcPr>
          <w:p w:rsidR="005223B4" w:rsidRDefault="005223B4" w:rsidP="0068617D">
            <w:pPr>
              <w:pStyle w:val="Heading3"/>
            </w:pPr>
            <w:r>
              <w:t>UNDERSTANDING THE STANDARD</w:t>
            </w:r>
          </w:p>
          <w:p w:rsidR="005223B4" w:rsidRDefault="005223B4" w:rsidP="0068617D">
            <w:pPr>
              <w:pStyle w:val="Heading3"/>
            </w:pPr>
            <w:r>
              <w:rPr>
                <w:sz w:val="20"/>
              </w:rPr>
              <w:t>(Teacher Notes)</w:t>
            </w:r>
          </w:p>
        </w:tc>
        <w:tc>
          <w:tcPr>
            <w:tcW w:w="3150" w:type="dxa"/>
            <w:vAlign w:val="center"/>
          </w:tcPr>
          <w:p w:rsidR="005223B4" w:rsidRDefault="005223B4" w:rsidP="0068617D">
            <w:pPr>
              <w:pStyle w:val="Heading3"/>
            </w:pPr>
            <w:r>
              <w:t>ESSENTIAL UNDERSTANDINGS</w:t>
            </w:r>
          </w:p>
        </w:tc>
        <w:tc>
          <w:tcPr>
            <w:tcW w:w="6750" w:type="dxa"/>
            <w:vAlign w:val="center"/>
          </w:tcPr>
          <w:p w:rsidR="005223B4" w:rsidRDefault="005223B4" w:rsidP="0068617D">
            <w:pPr>
              <w:pStyle w:val="Heading3"/>
            </w:pPr>
            <w:r>
              <w:t>ESSENTIAL KNOWLEDGE, SKILLS, AND PROCESSES</w:t>
            </w:r>
          </w:p>
        </w:tc>
      </w:tr>
      <w:tr w:rsidR="005223B4" w:rsidTr="0068617D">
        <w:trPr>
          <w:cantSplit/>
          <w:trHeight w:hRule="exact" w:val="6734"/>
        </w:trPr>
        <w:tc>
          <w:tcPr>
            <w:tcW w:w="4500" w:type="dxa"/>
          </w:tcPr>
          <w:p w:rsidR="005223B4" w:rsidRPr="00675F21" w:rsidRDefault="005223B4" w:rsidP="0068617D">
            <w:pPr>
              <w:pStyle w:val="Bullet1"/>
              <w:numPr>
                <w:ilvl w:val="0"/>
                <w:numId w:val="0"/>
              </w:numPr>
              <w:ind w:left="360"/>
            </w:pPr>
          </w:p>
        </w:tc>
        <w:tc>
          <w:tcPr>
            <w:tcW w:w="3150" w:type="dxa"/>
          </w:tcPr>
          <w:p w:rsidR="005223B4" w:rsidRPr="00464447" w:rsidRDefault="005223B4" w:rsidP="0068617D">
            <w:pPr>
              <w:pStyle w:val="Bullet1"/>
              <w:numPr>
                <w:ilvl w:val="0"/>
                <w:numId w:val="0"/>
              </w:numPr>
              <w:ind w:left="360"/>
              <w:rPr>
                <w:sz w:val="22"/>
                <w:szCs w:val="22"/>
              </w:rPr>
            </w:pPr>
          </w:p>
        </w:tc>
        <w:tc>
          <w:tcPr>
            <w:tcW w:w="6750" w:type="dxa"/>
          </w:tcPr>
          <w:p w:rsidR="005223B4" w:rsidRPr="00456E07" w:rsidRDefault="005223B4" w:rsidP="000233EE">
            <w:pPr>
              <w:pStyle w:val="Bullet2"/>
              <w:numPr>
                <w:ilvl w:val="0"/>
                <w:numId w:val="23"/>
              </w:numPr>
            </w:pPr>
            <w:r w:rsidRPr="00991F83">
              <w:rPr>
                <w:b/>
              </w:rPr>
              <w:t>alliteration</w:t>
            </w:r>
            <w:r w:rsidRPr="00456E07">
              <w:t xml:space="preserve"> – repetition of initial sounds, e.g., </w:t>
            </w:r>
            <w:r w:rsidRPr="00293377">
              <w:rPr>
                <w:i/>
              </w:rPr>
              <w:t>picked a peck of pickled peppers</w:t>
            </w:r>
            <w:r w:rsidRPr="00456E07">
              <w:t>; and</w:t>
            </w:r>
          </w:p>
          <w:p w:rsidR="005223B4" w:rsidRPr="00456E07" w:rsidRDefault="005223B4" w:rsidP="000233EE">
            <w:pPr>
              <w:pStyle w:val="Bullet2"/>
              <w:numPr>
                <w:ilvl w:val="0"/>
                <w:numId w:val="23"/>
              </w:numPr>
            </w:pPr>
            <w:proofErr w:type="gramStart"/>
            <w:r w:rsidRPr="00991F83">
              <w:rPr>
                <w:b/>
              </w:rPr>
              <w:t>onomatopoeia</w:t>
            </w:r>
            <w:proofErr w:type="gramEnd"/>
            <w:r w:rsidRPr="00456E07">
              <w:t xml:space="preserve"> – the use of a word whose sound suggests its meaning, .g.</w:t>
            </w:r>
            <w:r w:rsidRPr="00991F83">
              <w:t xml:space="preserve">, </w:t>
            </w:r>
            <w:r w:rsidRPr="00293377">
              <w:rPr>
                <w:i/>
              </w:rPr>
              <w:t>clatter.</w:t>
            </w:r>
          </w:p>
          <w:p w:rsidR="005223B4" w:rsidRPr="00456E07" w:rsidRDefault="005223B4" w:rsidP="00DE7510">
            <w:pPr>
              <w:pStyle w:val="Bullet1"/>
              <w:numPr>
                <w:ilvl w:val="0"/>
                <w:numId w:val="25"/>
              </w:numPr>
              <w:ind w:left="342" w:hanging="270"/>
            </w:pPr>
            <w:proofErr w:type="gramStart"/>
            <w:r w:rsidRPr="00456E07">
              <w:t>explain</w:t>
            </w:r>
            <w:proofErr w:type="gramEnd"/>
            <w:r w:rsidRPr="00456E07">
              <w:t xml:space="preserve"> how poetic devices of form, rhyme, rhythm, repetition, line structure, and punctuation convey the mood and meaning of a poem.</w:t>
            </w:r>
          </w:p>
          <w:p w:rsidR="005223B4" w:rsidRPr="00456E07" w:rsidRDefault="005223B4" w:rsidP="00DE7510">
            <w:pPr>
              <w:pStyle w:val="Bullet1"/>
              <w:numPr>
                <w:ilvl w:val="0"/>
                <w:numId w:val="25"/>
              </w:numPr>
              <w:ind w:left="342" w:hanging="270"/>
            </w:pPr>
            <w:proofErr w:type="gramStart"/>
            <w:r w:rsidRPr="00456E07">
              <w:t>make</w:t>
            </w:r>
            <w:proofErr w:type="gramEnd"/>
            <w:r w:rsidRPr="00456E07">
              <w:t xml:space="preserve"> predictions before, during, and after reading texts.</w:t>
            </w:r>
          </w:p>
          <w:p w:rsidR="005223B4" w:rsidRPr="00456E07" w:rsidRDefault="005223B4" w:rsidP="00DE7510">
            <w:pPr>
              <w:pStyle w:val="Bullet1"/>
              <w:numPr>
                <w:ilvl w:val="0"/>
                <w:numId w:val="25"/>
              </w:numPr>
              <w:ind w:left="342" w:hanging="270"/>
            </w:pPr>
            <w:proofErr w:type="gramStart"/>
            <w:r w:rsidRPr="00456E07">
              <w:t>connect</w:t>
            </w:r>
            <w:proofErr w:type="gramEnd"/>
            <w:r w:rsidRPr="00456E07">
              <w:t xml:space="preserve"> to prior knowledge of a subject.</w:t>
            </w:r>
          </w:p>
          <w:p w:rsidR="005223B4" w:rsidRPr="00456E07" w:rsidRDefault="005223B4" w:rsidP="00DE7510">
            <w:pPr>
              <w:pStyle w:val="Bullet1"/>
              <w:numPr>
                <w:ilvl w:val="0"/>
                <w:numId w:val="25"/>
              </w:numPr>
              <w:ind w:left="342" w:hanging="270"/>
            </w:pPr>
            <w:proofErr w:type="gramStart"/>
            <w:r w:rsidRPr="00456E07">
              <w:t>visualize</w:t>
            </w:r>
            <w:proofErr w:type="gramEnd"/>
            <w:r w:rsidRPr="00456E07">
              <w:t>, and question a text while reading.</w:t>
            </w:r>
          </w:p>
          <w:p w:rsidR="005223B4" w:rsidRPr="00456E07" w:rsidRDefault="005223B4" w:rsidP="00DE7510">
            <w:pPr>
              <w:pStyle w:val="Bullet1"/>
              <w:numPr>
                <w:ilvl w:val="0"/>
                <w:numId w:val="25"/>
              </w:numPr>
              <w:ind w:left="342" w:hanging="270"/>
            </w:pPr>
            <w:proofErr w:type="gramStart"/>
            <w:r w:rsidRPr="00456E07">
              <w:t>draw</w:t>
            </w:r>
            <w:proofErr w:type="gramEnd"/>
            <w:r w:rsidRPr="00456E07">
              <w:t xml:space="preserve"> inferences.</w:t>
            </w:r>
          </w:p>
          <w:p w:rsidR="005223B4" w:rsidRPr="00464447" w:rsidRDefault="005223B4" w:rsidP="00DE7510">
            <w:pPr>
              <w:pStyle w:val="Bullet1"/>
              <w:numPr>
                <w:ilvl w:val="0"/>
                <w:numId w:val="24"/>
              </w:numPr>
              <w:rPr>
                <w:sz w:val="22"/>
                <w:szCs w:val="22"/>
              </w:rPr>
            </w:pPr>
            <w:proofErr w:type="gramStart"/>
            <w:r w:rsidRPr="00456E07">
              <w:t>synthesize</w:t>
            </w:r>
            <w:proofErr w:type="gramEnd"/>
            <w:r w:rsidRPr="00456E07">
              <w:t xml:space="preserve"> information.</w:t>
            </w:r>
          </w:p>
        </w:tc>
      </w:tr>
    </w:tbl>
    <w:p w:rsidR="00464447" w:rsidRDefault="00675F21" w:rsidP="00464447">
      <w:pPr>
        <w:pStyle w:val="Heading1"/>
      </w:pPr>
      <w:r>
        <w:t xml:space="preserve">Standard </w:t>
      </w:r>
      <w:r w:rsidR="005223B4">
        <w:t>7</w:t>
      </w:r>
      <w:r>
        <w:t>cn1</w:t>
      </w:r>
      <w:r w:rsidR="00464447">
        <w:tab/>
        <w:t>R</w:t>
      </w:r>
      <w:r>
        <w:t>EPORTING CATEGORY: comprehension-nonfiction</w:t>
      </w:r>
      <w:r w:rsidR="00464447">
        <w:tab/>
        <w:t>Content: Reading</w:t>
      </w:r>
      <w:r w:rsidR="00464447">
        <w:tab/>
      </w:r>
    </w:p>
    <w:p w:rsidR="005223B4" w:rsidRDefault="005223B4" w:rsidP="002916EB">
      <w:pPr>
        <w:pStyle w:val="SOLStandard"/>
        <w:ind w:left="0" w:firstLine="0"/>
      </w:pPr>
    </w:p>
    <w:p w:rsidR="00464447" w:rsidRDefault="005223B4" w:rsidP="002916EB">
      <w:pPr>
        <w:pStyle w:val="SOLStandard"/>
        <w:ind w:left="0" w:firstLine="0"/>
      </w:pPr>
      <w:r>
        <w:t>7</w:t>
      </w:r>
      <w:r w:rsidR="00675F21">
        <w:t>E-CN1</w:t>
      </w:r>
      <w:r w:rsidR="000233EE">
        <w:t xml:space="preserve"> </w:t>
      </w:r>
      <w:r w:rsidR="00464447">
        <w:t xml:space="preserve">The student will </w:t>
      </w:r>
    </w:p>
    <w:p w:rsidR="00464447" w:rsidRDefault="00675F21" w:rsidP="00464447">
      <w:pPr>
        <w:pStyle w:val="SOLBullet"/>
      </w:pPr>
      <w:r>
        <w:t>a)</w:t>
      </w:r>
      <w:r>
        <w:tab/>
      </w:r>
      <w:proofErr w:type="gramStart"/>
      <w:r w:rsidR="005223B4">
        <w:t>cite</w:t>
      </w:r>
      <w:proofErr w:type="gramEnd"/>
      <w:r w:rsidR="005223B4">
        <w:t xml:space="preserve"> text to draw inferences from informational text</w:t>
      </w:r>
      <w:r w:rsidR="00464447">
        <w:t>;</w:t>
      </w:r>
    </w:p>
    <w:p w:rsidR="00464447" w:rsidRDefault="00464447" w:rsidP="00464447">
      <w:pPr>
        <w:pStyle w:val="SOLBullet"/>
      </w:pPr>
      <w:r>
        <w:t>b</w:t>
      </w:r>
      <w:r w:rsidR="005223B4">
        <w:t xml:space="preserve">)  </w:t>
      </w:r>
      <w:proofErr w:type="gramStart"/>
      <w:r w:rsidR="005223B4">
        <w:t>determine</w:t>
      </w:r>
      <w:proofErr w:type="gramEnd"/>
      <w:r w:rsidR="005223B4">
        <w:t xml:space="preserve"> two central ideas that progress throughout a nonfiction text</w:t>
      </w:r>
      <w:r>
        <w:t>;</w:t>
      </w:r>
    </w:p>
    <w:p w:rsidR="005223B4" w:rsidRDefault="00675F21" w:rsidP="001C4062">
      <w:pPr>
        <w:pStyle w:val="SOLBullet"/>
      </w:pPr>
      <w:r>
        <w:t>c)</w:t>
      </w:r>
      <w:r>
        <w:tab/>
      </w:r>
      <w:proofErr w:type="gramStart"/>
      <w:r w:rsidR="005223B4">
        <w:t>determine</w:t>
      </w:r>
      <w:proofErr w:type="gramEnd"/>
      <w:r w:rsidR="005223B4">
        <w:t xml:space="preserve"> how headings, key words, and key phrases relate to the topic of a nonfiction text;</w:t>
      </w:r>
    </w:p>
    <w:p w:rsidR="005223B4" w:rsidRDefault="005223B4" w:rsidP="001C4062">
      <w:pPr>
        <w:pStyle w:val="SOLBullet"/>
      </w:pPr>
      <w:r>
        <w:t xml:space="preserve">d)  </w:t>
      </w:r>
      <w:proofErr w:type="gramStart"/>
      <w:r>
        <w:t>determine</w:t>
      </w:r>
      <w:proofErr w:type="gramEnd"/>
      <w:r>
        <w:t xml:space="preserve"> author’s point of view in nonfiction text and compare to own point of view;</w:t>
      </w:r>
    </w:p>
    <w:p w:rsidR="00464447" w:rsidRDefault="005223B4" w:rsidP="001C4062">
      <w:pPr>
        <w:pStyle w:val="SOLBullet"/>
      </w:pPr>
      <w:r>
        <w:lastRenderedPageBreak/>
        <w:t xml:space="preserve">e)   </w:t>
      </w:r>
      <w:proofErr w:type="gramStart"/>
      <w:r>
        <w:t>use</w:t>
      </w:r>
      <w:proofErr w:type="gramEnd"/>
      <w:r>
        <w:t xml:space="preserve"> content words and phrases from a nonfiction text.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617796">
        <w:trPr>
          <w:cantSplit/>
          <w:trHeight w:hRule="exact" w:val="7022"/>
        </w:trPr>
        <w:tc>
          <w:tcPr>
            <w:tcW w:w="4500" w:type="dxa"/>
          </w:tcPr>
          <w:p w:rsidR="00617796" w:rsidRPr="00456E07" w:rsidRDefault="00617796" w:rsidP="00DE7510">
            <w:pPr>
              <w:pStyle w:val="Bullet1"/>
              <w:numPr>
                <w:ilvl w:val="0"/>
                <w:numId w:val="25"/>
              </w:numPr>
              <w:ind w:left="342" w:hanging="270"/>
            </w:pPr>
            <w:r w:rsidRPr="00456E07">
              <w:t>The intent of this standard is that students will read and comprehend at and beyond the literal level in a variety of nonfiction texts.</w:t>
            </w:r>
          </w:p>
          <w:p w:rsidR="00617796" w:rsidRPr="00456E07" w:rsidRDefault="00617796" w:rsidP="00DE7510">
            <w:pPr>
              <w:pStyle w:val="Bullet1"/>
              <w:numPr>
                <w:ilvl w:val="0"/>
                <w:numId w:val="25"/>
              </w:numPr>
              <w:ind w:left="342" w:hanging="270"/>
            </w:pPr>
            <w:r w:rsidRPr="00456E07">
              <w:t>Students will use and understand the internal and external text structures common to textbooks and other nonfiction text.</w:t>
            </w:r>
          </w:p>
          <w:p w:rsidR="00617796" w:rsidRPr="00456E07" w:rsidRDefault="00617796" w:rsidP="00DE7510">
            <w:pPr>
              <w:pStyle w:val="Bullet1"/>
              <w:numPr>
                <w:ilvl w:val="0"/>
                <w:numId w:val="25"/>
              </w:numPr>
              <w:ind w:left="342" w:hanging="270"/>
            </w:pPr>
            <w:r w:rsidRPr="00456E07">
              <w:t xml:space="preserve">An author’s </w:t>
            </w:r>
            <w:r w:rsidRPr="000736D1">
              <w:t>viewpoint</w:t>
            </w:r>
            <w:r w:rsidRPr="00456E07">
              <w:t xml:space="preserve"> refers to his or her bias or subjectivity toward the subject. In general, a viewpoint can be positive or negative.</w:t>
            </w:r>
          </w:p>
          <w:p w:rsidR="00617796" w:rsidRPr="000736D1" w:rsidRDefault="00617796" w:rsidP="00DE7510">
            <w:pPr>
              <w:pStyle w:val="Bullet1"/>
              <w:numPr>
                <w:ilvl w:val="0"/>
                <w:numId w:val="25"/>
              </w:numPr>
              <w:ind w:left="342" w:hanging="270"/>
            </w:pPr>
            <w:r w:rsidRPr="00456E07">
              <w:t>Teachers will model the higher-order thinking processes with materials at the students’ instructional reading level and move students gradually to collaborative and independent comprehension of age-appropriate materials at the independent reading level.</w:t>
            </w:r>
          </w:p>
          <w:p w:rsidR="00617796" w:rsidRPr="00456E07" w:rsidRDefault="00617796" w:rsidP="00DE7510">
            <w:pPr>
              <w:pStyle w:val="Bullet1"/>
              <w:numPr>
                <w:ilvl w:val="0"/>
                <w:numId w:val="25"/>
              </w:numPr>
              <w:ind w:left="342" w:hanging="270"/>
            </w:pPr>
            <w:r w:rsidRPr="00456E07">
              <w:t>Students will work collaboratively and with teacher support to move toward higher-order thinking with instructional level materials.</w:t>
            </w:r>
          </w:p>
          <w:p w:rsidR="00617796" w:rsidRPr="00456E07" w:rsidRDefault="00617796" w:rsidP="00DE7510">
            <w:pPr>
              <w:pStyle w:val="Bullet1"/>
              <w:numPr>
                <w:ilvl w:val="0"/>
                <w:numId w:val="26"/>
              </w:numPr>
            </w:pPr>
            <w:r w:rsidRPr="00456E07">
              <w:rPr>
                <w:b/>
              </w:rPr>
              <w:t>Synthesis</w:t>
            </w:r>
            <w:r w:rsidRPr="00456E07">
              <w:t xml:space="preserve"> involves higher-order thinking and is a result of forming either a concrete or abstract whole from the logical relation of parts.</w:t>
            </w:r>
          </w:p>
          <w:p w:rsidR="001C4062" w:rsidRPr="001C4062" w:rsidRDefault="00617796" w:rsidP="00617796">
            <w:pPr>
              <w:pStyle w:val="Bullet1"/>
            </w:pPr>
            <w:r w:rsidRPr="00456E07">
              <w:t>Students will use a variety of reading strategies  such as text annotation, QAR (Question-Answer Relationship), thinking aloud, etc.</w:t>
            </w: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617796" w:rsidRPr="00456E07" w:rsidRDefault="00617796" w:rsidP="00DE7510">
            <w:pPr>
              <w:pStyle w:val="Bullet1"/>
              <w:numPr>
                <w:ilvl w:val="0"/>
                <w:numId w:val="26"/>
              </w:numPr>
            </w:pPr>
            <w:proofErr w:type="gramStart"/>
            <w:r w:rsidRPr="00456E07">
              <w:t>use</w:t>
            </w:r>
            <w:proofErr w:type="gramEnd"/>
            <w:r w:rsidRPr="00456E07">
              <w:t xml:space="preserve"> the reading process to activate prior knowledge, predict, question, clarify, infer, organize, compare, summarize, and synthesize.</w:t>
            </w:r>
          </w:p>
          <w:p w:rsidR="00617796" w:rsidRPr="00456E07" w:rsidRDefault="00617796" w:rsidP="00DE7510">
            <w:pPr>
              <w:pStyle w:val="Bullet1"/>
              <w:numPr>
                <w:ilvl w:val="0"/>
                <w:numId w:val="26"/>
              </w:numPr>
            </w:pPr>
            <w:proofErr w:type="gramStart"/>
            <w:r w:rsidRPr="00456E07">
              <w:t>choose</w:t>
            </w:r>
            <w:proofErr w:type="gramEnd"/>
            <w:r w:rsidRPr="00456E07">
              <w:t xml:space="preserve"> graphic organizers based on the internal text structure most prevalent in the text in order to track key points and summarize the text.</w:t>
            </w:r>
          </w:p>
          <w:p w:rsidR="00617796" w:rsidRPr="00456E07" w:rsidRDefault="00617796" w:rsidP="00DE7510">
            <w:pPr>
              <w:pStyle w:val="Bullet1"/>
              <w:numPr>
                <w:ilvl w:val="0"/>
                <w:numId w:val="26"/>
              </w:numPr>
            </w:pPr>
            <w:r w:rsidRPr="00456E07">
              <w:t>recognize an author’s purpose:</w:t>
            </w:r>
          </w:p>
          <w:p w:rsidR="00617796" w:rsidRPr="00456E07" w:rsidRDefault="00617796" w:rsidP="00617796">
            <w:pPr>
              <w:pStyle w:val="Bullet2"/>
              <w:tabs>
                <w:tab w:val="clear" w:pos="936"/>
                <w:tab w:val="num" w:pos="702"/>
              </w:tabs>
              <w:ind w:left="702"/>
            </w:pPr>
            <w:r w:rsidRPr="00456E07">
              <w:t>to entertain;</w:t>
            </w:r>
          </w:p>
          <w:p w:rsidR="00617796" w:rsidRPr="00456E07" w:rsidRDefault="00617796" w:rsidP="00617796">
            <w:pPr>
              <w:pStyle w:val="Bullet2"/>
              <w:tabs>
                <w:tab w:val="clear" w:pos="936"/>
                <w:tab w:val="num" w:pos="702"/>
              </w:tabs>
              <w:ind w:left="702"/>
            </w:pPr>
            <w:r w:rsidRPr="00456E07">
              <w:t>to inform; and</w:t>
            </w:r>
          </w:p>
          <w:p w:rsidR="00617796" w:rsidRPr="00456E07" w:rsidRDefault="00617796" w:rsidP="00617796">
            <w:pPr>
              <w:pStyle w:val="Bullet2"/>
              <w:tabs>
                <w:tab w:val="clear" w:pos="936"/>
                <w:tab w:val="num" w:pos="702"/>
              </w:tabs>
              <w:ind w:left="702"/>
            </w:pPr>
            <w:proofErr w:type="gramStart"/>
            <w:r w:rsidRPr="00456E07">
              <w:t>to</w:t>
            </w:r>
            <w:proofErr w:type="gramEnd"/>
            <w:r w:rsidRPr="00456E07">
              <w:t xml:space="preserve"> persuade.</w:t>
            </w:r>
          </w:p>
          <w:p w:rsidR="00617796" w:rsidRPr="00456E07" w:rsidRDefault="00617796" w:rsidP="00DE7510">
            <w:pPr>
              <w:pStyle w:val="Bullet1"/>
              <w:numPr>
                <w:ilvl w:val="0"/>
                <w:numId w:val="26"/>
              </w:numPr>
            </w:pPr>
            <w:proofErr w:type="gramStart"/>
            <w:r w:rsidRPr="00456E07">
              <w:t>notice</w:t>
            </w:r>
            <w:proofErr w:type="gramEnd"/>
            <w:r w:rsidRPr="00456E07">
              <w:t xml:space="preserve"> use of connotations and persuasive language to convey viewpoint. </w:t>
            </w:r>
          </w:p>
          <w:p w:rsidR="00617796" w:rsidRPr="00456E07" w:rsidRDefault="00617796" w:rsidP="00DE7510">
            <w:pPr>
              <w:pStyle w:val="Bullet1"/>
              <w:numPr>
                <w:ilvl w:val="0"/>
                <w:numId w:val="26"/>
              </w:numPr>
            </w:pPr>
            <w:proofErr w:type="gramStart"/>
            <w:r w:rsidRPr="00456E07">
              <w:t>make</w:t>
            </w:r>
            <w:proofErr w:type="gramEnd"/>
            <w:r w:rsidRPr="00456E07">
              <w:t xml:space="preserve"> inferences, which imply meaning, and draw conclusions based on both explicit and implied information.</w:t>
            </w:r>
          </w:p>
          <w:p w:rsidR="00464447" w:rsidRPr="00C67041" w:rsidRDefault="00617796" w:rsidP="00617796">
            <w:pPr>
              <w:pStyle w:val="Bullet1"/>
            </w:pPr>
            <w:proofErr w:type="gramStart"/>
            <w:r w:rsidRPr="00456E07">
              <w:t>distinguish</w:t>
            </w:r>
            <w:proofErr w:type="gramEnd"/>
            <w:r w:rsidRPr="00456E07">
              <w:t xml:space="preserve"> between a fact, which can be verified, and an opinion, which cannot.</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617796" w:rsidRPr="00456E07" w:rsidRDefault="00617796" w:rsidP="00DE7510">
            <w:pPr>
              <w:pStyle w:val="Bullet1"/>
              <w:numPr>
                <w:ilvl w:val="0"/>
                <w:numId w:val="27"/>
              </w:numPr>
            </w:pPr>
            <w:r w:rsidRPr="00456E07">
              <w:t>activate prior knowledge before reading by use of, but not limited to:</w:t>
            </w:r>
          </w:p>
          <w:p w:rsidR="00617796" w:rsidRPr="00456E07" w:rsidRDefault="00617796" w:rsidP="00617796">
            <w:pPr>
              <w:pStyle w:val="Bullet2"/>
              <w:tabs>
                <w:tab w:val="clear" w:pos="936"/>
                <w:tab w:val="num" w:pos="720"/>
                <w:tab w:val="num" w:pos="810"/>
              </w:tabs>
              <w:ind w:left="810"/>
            </w:pPr>
            <w:r w:rsidRPr="00456E07">
              <w:t>small-group or whole-class discussion;</w:t>
            </w:r>
          </w:p>
          <w:p w:rsidR="00617796" w:rsidRPr="00456E07" w:rsidRDefault="00617796" w:rsidP="00617796">
            <w:pPr>
              <w:pStyle w:val="Bullet2"/>
              <w:tabs>
                <w:tab w:val="clear" w:pos="936"/>
                <w:tab w:val="num" w:pos="720"/>
                <w:tab w:val="num" w:pos="810"/>
              </w:tabs>
              <w:ind w:left="810"/>
            </w:pPr>
            <w:r w:rsidRPr="00456E07">
              <w:t>anticipation guides; and</w:t>
            </w:r>
          </w:p>
          <w:p w:rsidR="00617796" w:rsidRPr="00456E07" w:rsidRDefault="00617796" w:rsidP="00617796">
            <w:pPr>
              <w:pStyle w:val="Bullet2"/>
              <w:tabs>
                <w:tab w:val="clear" w:pos="936"/>
                <w:tab w:val="num" w:pos="720"/>
                <w:tab w:val="num" w:pos="810"/>
              </w:tabs>
              <w:ind w:left="810"/>
            </w:pPr>
            <w:proofErr w:type="gramStart"/>
            <w:r w:rsidRPr="00456E07">
              <w:t>preview</w:t>
            </w:r>
            <w:proofErr w:type="gramEnd"/>
            <w:r w:rsidRPr="00456E07">
              <w:t xml:space="preserve"> of key vocabulary.</w:t>
            </w:r>
          </w:p>
          <w:p w:rsidR="00617796" w:rsidRPr="00456E07" w:rsidRDefault="00617796" w:rsidP="00DE7510">
            <w:pPr>
              <w:pStyle w:val="Bullet1"/>
              <w:numPr>
                <w:ilvl w:val="0"/>
                <w:numId w:val="27"/>
              </w:numPr>
            </w:pPr>
            <w:r w:rsidRPr="00456E07">
              <w:t>use textual features to make predictions and enhance comprehension, including:</w:t>
            </w:r>
          </w:p>
          <w:p w:rsidR="00617796" w:rsidRPr="00456E07" w:rsidRDefault="00617796" w:rsidP="00617796">
            <w:pPr>
              <w:pStyle w:val="Bullet2"/>
              <w:tabs>
                <w:tab w:val="clear" w:pos="936"/>
                <w:tab w:val="num" w:pos="720"/>
                <w:tab w:val="num" w:pos="810"/>
              </w:tabs>
              <w:ind w:left="810"/>
            </w:pPr>
            <w:r w:rsidRPr="00456E07">
              <w:t>boldface and/or italics type;</w:t>
            </w:r>
          </w:p>
          <w:p w:rsidR="00617796" w:rsidRPr="00456E07" w:rsidRDefault="00617796" w:rsidP="00617796">
            <w:pPr>
              <w:pStyle w:val="Bullet2"/>
              <w:tabs>
                <w:tab w:val="clear" w:pos="936"/>
                <w:tab w:val="num" w:pos="720"/>
                <w:tab w:val="num" w:pos="810"/>
              </w:tabs>
              <w:ind w:left="810"/>
            </w:pPr>
            <w:r w:rsidRPr="00456E07">
              <w:t>type set in color;</w:t>
            </w:r>
          </w:p>
          <w:p w:rsidR="00617796" w:rsidRPr="00456E07" w:rsidRDefault="00617796" w:rsidP="00617796">
            <w:pPr>
              <w:pStyle w:val="Bullet2"/>
              <w:tabs>
                <w:tab w:val="clear" w:pos="936"/>
                <w:tab w:val="num" w:pos="720"/>
                <w:tab w:val="num" w:pos="810"/>
              </w:tabs>
              <w:ind w:left="810"/>
            </w:pPr>
            <w:r w:rsidRPr="00456E07">
              <w:t>underlining;</w:t>
            </w:r>
          </w:p>
          <w:p w:rsidR="00617796" w:rsidRPr="00456E07" w:rsidRDefault="00617796" w:rsidP="00617796">
            <w:pPr>
              <w:pStyle w:val="Bullet2"/>
              <w:tabs>
                <w:tab w:val="clear" w:pos="936"/>
                <w:tab w:val="num" w:pos="720"/>
                <w:tab w:val="num" w:pos="810"/>
              </w:tabs>
              <w:ind w:left="810"/>
            </w:pPr>
            <w:r w:rsidRPr="00456E07">
              <w:t>indentation;</w:t>
            </w:r>
          </w:p>
          <w:p w:rsidR="00617796" w:rsidRPr="00456E07" w:rsidRDefault="00617796" w:rsidP="00617796">
            <w:pPr>
              <w:pStyle w:val="Bullet2"/>
              <w:tabs>
                <w:tab w:val="clear" w:pos="936"/>
                <w:tab w:val="num" w:pos="720"/>
                <w:tab w:val="num" w:pos="810"/>
              </w:tabs>
              <w:ind w:left="810"/>
            </w:pPr>
            <w:r w:rsidRPr="00456E07">
              <w:t>sidebars;</w:t>
            </w:r>
          </w:p>
          <w:p w:rsidR="00617796" w:rsidRPr="00456E07" w:rsidRDefault="00617796" w:rsidP="00617796">
            <w:pPr>
              <w:pStyle w:val="Bullet2"/>
              <w:tabs>
                <w:tab w:val="clear" w:pos="936"/>
                <w:tab w:val="num" w:pos="720"/>
                <w:tab w:val="num" w:pos="810"/>
              </w:tabs>
              <w:ind w:left="810"/>
            </w:pPr>
            <w:r w:rsidRPr="00456E07">
              <w:t>illustrations, graphics, and photographs;</w:t>
            </w:r>
          </w:p>
          <w:p w:rsidR="00617796" w:rsidRPr="00456E07" w:rsidRDefault="00617796" w:rsidP="00617796">
            <w:pPr>
              <w:pStyle w:val="Bullet2"/>
              <w:tabs>
                <w:tab w:val="clear" w:pos="936"/>
                <w:tab w:val="num" w:pos="720"/>
                <w:tab w:val="num" w:pos="810"/>
              </w:tabs>
              <w:ind w:left="810"/>
              <w:rPr>
                <w:b/>
              </w:rPr>
            </w:pPr>
            <w:r w:rsidRPr="00456E07">
              <w:t>headings and subheadings; and</w:t>
            </w:r>
          </w:p>
          <w:p w:rsidR="00617796" w:rsidRPr="00456E07" w:rsidRDefault="00617796" w:rsidP="00617796">
            <w:pPr>
              <w:pStyle w:val="Bullet2"/>
              <w:tabs>
                <w:tab w:val="clear" w:pos="936"/>
                <w:tab w:val="num" w:pos="720"/>
                <w:tab w:val="num" w:pos="810"/>
              </w:tabs>
              <w:ind w:left="810"/>
            </w:pPr>
            <w:proofErr w:type="gramStart"/>
            <w:r w:rsidRPr="00456E07">
              <w:t>footnotes</w:t>
            </w:r>
            <w:proofErr w:type="gramEnd"/>
            <w:r w:rsidRPr="00456E07">
              <w:t xml:space="preserve"> and annotations. </w:t>
            </w:r>
          </w:p>
          <w:p w:rsidR="00617796" w:rsidRPr="00456E07" w:rsidRDefault="00617796" w:rsidP="00DE7510">
            <w:pPr>
              <w:pStyle w:val="Bullet1"/>
              <w:numPr>
                <w:ilvl w:val="0"/>
                <w:numId w:val="27"/>
              </w:numPr>
            </w:pPr>
            <w:r w:rsidRPr="00456E07">
              <w:t>recognize organizational pattern to enhance comprehension, including:</w:t>
            </w:r>
          </w:p>
          <w:p w:rsidR="00617796" w:rsidRPr="00456E07" w:rsidRDefault="00617796" w:rsidP="00DE7510">
            <w:pPr>
              <w:pStyle w:val="Bullet2"/>
              <w:numPr>
                <w:ilvl w:val="0"/>
                <w:numId w:val="28"/>
              </w:numPr>
            </w:pPr>
            <w:r w:rsidRPr="00456E07">
              <w:t>cause and effect;</w:t>
            </w:r>
          </w:p>
          <w:p w:rsidR="00617796" w:rsidRPr="00456E07" w:rsidRDefault="00617796" w:rsidP="00DE7510">
            <w:pPr>
              <w:pStyle w:val="Bullet2"/>
              <w:numPr>
                <w:ilvl w:val="0"/>
                <w:numId w:val="28"/>
              </w:numPr>
            </w:pPr>
            <w:r w:rsidRPr="00456E07">
              <w:t>comparison/contrast;</w:t>
            </w:r>
          </w:p>
          <w:p w:rsidR="00617796" w:rsidRPr="00456E07" w:rsidRDefault="00617796" w:rsidP="00DE7510">
            <w:pPr>
              <w:pStyle w:val="Bullet2"/>
              <w:numPr>
                <w:ilvl w:val="0"/>
                <w:numId w:val="28"/>
              </w:numPr>
            </w:pPr>
            <w:r w:rsidRPr="00456E07">
              <w:t>enumeration or listing;</w:t>
            </w:r>
          </w:p>
          <w:p w:rsidR="00617796" w:rsidRPr="00456E07" w:rsidRDefault="00617796" w:rsidP="00DE7510">
            <w:pPr>
              <w:pStyle w:val="Bullet2"/>
              <w:numPr>
                <w:ilvl w:val="0"/>
                <w:numId w:val="28"/>
              </w:numPr>
            </w:pPr>
            <w:r w:rsidRPr="00456E07">
              <w:t>sequential or chronological;</w:t>
            </w:r>
          </w:p>
          <w:p w:rsidR="00617796" w:rsidRPr="00456E07" w:rsidRDefault="00617796" w:rsidP="00DE7510">
            <w:pPr>
              <w:pStyle w:val="Bullet2"/>
              <w:numPr>
                <w:ilvl w:val="0"/>
                <w:numId w:val="28"/>
              </w:numPr>
            </w:pPr>
            <w:r w:rsidRPr="00456E07">
              <w:t>concept/definition;</w:t>
            </w:r>
          </w:p>
          <w:p w:rsidR="00617796" w:rsidRPr="00456E07" w:rsidRDefault="00617796" w:rsidP="00DE7510">
            <w:pPr>
              <w:pStyle w:val="Bullet2"/>
              <w:numPr>
                <w:ilvl w:val="0"/>
                <w:numId w:val="28"/>
              </w:numPr>
            </w:pPr>
            <w:r w:rsidRPr="00456E07">
              <w:t>generalization; and</w:t>
            </w:r>
          </w:p>
          <w:p w:rsidR="00617796" w:rsidRDefault="00617796" w:rsidP="00DE7510">
            <w:pPr>
              <w:pStyle w:val="Bullet2"/>
              <w:numPr>
                <w:ilvl w:val="0"/>
                <w:numId w:val="28"/>
              </w:numPr>
            </w:pPr>
            <w:proofErr w:type="gramStart"/>
            <w:r w:rsidRPr="00456E07">
              <w:t>process</w:t>
            </w:r>
            <w:proofErr w:type="gramEnd"/>
            <w:r w:rsidRPr="00456E07">
              <w:t>.</w:t>
            </w:r>
          </w:p>
          <w:p w:rsidR="00464447" w:rsidRPr="00C67041" w:rsidRDefault="00464447" w:rsidP="00617796">
            <w:pPr>
              <w:pStyle w:val="ListParagraph"/>
              <w:ind w:left="360"/>
              <w:rPr>
                <w:szCs w:val="24"/>
              </w:rPr>
            </w:pPr>
          </w:p>
        </w:tc>
      </w:tr>
    </w:tbl>
    <w:p w:rsidR="00501306" w:rsidRDefault="00501306" w:rsidP="00501306">
      <w:pPr>
        <w:pStyle w:val="Heading1"/>
      </w:pPr>
      <w:r>
        <w:t xml:space="preserve">Standard </w:t>
      </w:r>
      <w:r w:rsidR="00617796">
        <w:t>7</w:t>
      </w:r>
      <w:r>
        <w:t>cn1</w:t>
      </w:r>
      <w:r>
        <w:tab/>
        <w:t>REPORTING CATEGORY: comprehension-nonfiction</w:t>
      </w:r>
      <w:r>
        <w:tab/>
        <w:t>Content: Reading</w:t>
      </w:r>
      <w:r>
        <w:tab/>
      </w:r>
    </w:p>
    <w:p w:rsidR="00617796" w:rsidRDefault="00617796" w:rsidP="00617796">
      <w:pPr>
        <w:pStyle w:val="SOLStandard"/>
        <w:ind w:left="0" w:firstLine="0"/>
      </w:pPr>
    </w:p>
    <w:p w:rsidR="00617796" w:rsidRDefault="000233EE" w:rsidP="00617796">
      <w:pPr>
        <w:pStyle w:val="SOLStandard"/>
        <w:ind w:left="0" w:firstLine="0"/>
      </w:pPr>
      <w:r>
        <w:t xml:space="preserve">7E-CN1 </w:t>
      </w:r>
      <w:r w:rsidR="00617796">
        <w:t xml:space="preserve">The student will </w:t>
      </w:r>
    </w:p>
    <w:p w:rsidR="00617796" w:rsidRDefault="00617796" w:rsidP="00617796">
      <w:pPr>
        <w:pStyle w:val="SOLBullet"/>
      </w:pPr>
      <w:r>
        <w:t>a)</w:t>
      </w:r>
      <w:r>
        <w:tab/>
      </w:r>
      <w:proofErr w:type="gramStart"/>
      <w:r>
        <w:t>cite</w:t>
      </w:r>
      <w:proofErr w:type="gramEnd"/>
      <w:r>
        <w:t xml:space="preserve"> text to draw inferences from informational text;</w:t>
      </w:r>
    </w:p>
    <w:p w:rsidR="00617796" w:rsidRDefault="00617796" w:rsidP="00617796">
      <w:pPr>
        <w:pStyle w:val="SOLBullet"/>
      </w:pPr>
      <w:r>
        <w:t xml:space="preserve">b)  </w:t>
      </w:r>
      <w:proofErr w:type="gramStart"/>
      <w:r>
        <w:t>determine</w:t>
      </w:r>
      <w:proofErr w:type="gramEnd"/>
      <w:r>
        <w:t xml:space="preserve"> two central ideas that progress throughout a nonfiction text;</w:t>
      </w:r>
    </w:p>
    <w:p w:rsidR="00617796" w:rsidRDefault="00617796" w:rsidP="00617796">
      <w:pPr>
        <w:pStyle w:val="SOLBullet"/>
      </w:pPr>
      <w:r>
        <w:lastRenderedPageBreak/>
        <w:t>c)</w:t>
      </w:r>
      <w:r>
        <w:tab/>
      </w:r>
      <w:proofErr w:type="gramStart"/>
      <w:r>
        <w:t>determine</w:t>
      </w:r>
      <w:proofErr w:type="gramEnd"/>
      <w:r>
        <w:t xml:space="preserve"> how headings, key words, and key phrases relate to the topic of a nonfiction text;</w:t>
      </w:r>
    </w:p>
    <w:p w:rsidR="00617796" w:rsidRDefault="00617796" w:rsidP="00617796">
      <w:pPr>
        <w:pStyle w:val="SOLBullet"/>
      </w:pPr>
      <w:r>
        <w:t xml:space="preserve">d)  </w:t>
      </w:r>
      <w:proofErr w:type="gramStart"/>
      <w:r>
        <w:t>determine</w:t>
      </w:r>
      <w:proofErr w:type="gramEnd"/>
      <w:r>
        <w:t xml:space="preserve"> author’s point of view in nonfiction text and compare to own point of view;</w:t>
      </w:r>
    </w:p>
    <w:p w:rsidR="00501306" w:rsidRPr="00617796" w:rsidRDefault="00617796" w:rsidP="00617796">
      <w:pPr>
        <w:pStyle w:val="SOLBullet"/>
      </w:pPr>
      <w:r>
        <w:t xml:space="preserve">e)   </w:t>
      </w:r>
      <w:proofErr w:type="gramStart"/>
      <w:r>
        <w:t>use</w:t>
      </w:r>
      <w:proofErr w:type="gramEnd"/>
      <w:r>
        <w:t xml:space="preserve"> content words and phrases from a nonfiction text.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01306" w:rsidTr="0068617D">
        <w:trPr>
          <w:cantSplit/>
          <w:trHeight w:hRule="exact" w:val="686"/>
        </w:trPr>
        <w:tc>
          <w:tcPr>
            <w:tcW w:w="4500" w:type="dxa"/>
            <w:vAlign w:val="center"/>
          </w:tcPr>
          <w:p w:rsidR="00501306" w:rsidRDefault="00501306" w:rsidP="0068617D">
            <w:pPr>
              <w:pStyle w:val="Heading3"/>
            </w:pPr>
            <w:r>
              <w:t>UNDERSTANDING THE STANDARD</w:t>
            </w:r>
          </w:p>
          <w:p w:rsidR="00501306" w:rsidRDefault="00501306" w:rsidP="0068617D">
            <w:pPr>
              <w:pStyle w:val="Heading3"/>
            </w:pPr>
            <w:r>
              <w:rPr>
                <w:sz w:val="20"/>
              </w:rPr>
              <w:t>(Teacher Notes)</w:t>
            </w:r>
          </w:p>
        </w:tc>
        <w:tc>
          <w:tcPr>
            <w:tcW w:w="3150" w:type="dxa"/>
            <w:vAlign w:val="center"/>
          </w:tcPr>
          <w:p w:rsidR="00501306" w:rsidRDefault="00501306" w:rsidP="0068617D">
            <w:pPr>
              <w:pStyle w:val="Heading3"/>
            </w:pPr>
            <w:r>
              <w:t>ESSENTIAL UNDERSTANDINGS</w:t>
            </w:r>
          </w:p>
        </w:tc>
        <w:tc>
          <w:tcPr>
            <w:tcW w:w="6750" w:type="dxa"/>
            <w:vAlign w:val="center"/>
          </w:tcPr>
          <w:p w:rsidR="00501306" w:rsidRDefault="00501306" w:rsidP="0068617D">
            <w:pPr>
              <w:pStyle w:val="Heading3"/>
            </w:pPr>
            <w:r>
              <w:t>ESSENTIAL KNOWLEDGE, SKILLS, AND PROCESSES</w:t>
            </w:r>
          </w:p>
        </w:tc>
      </w:tr>
      <w:tr w:rsidR="00501306" w:rsidTr="00DE7510">
        <w:trPr>
          <w:cantSplit/>
          <w:trHeight w:hRule="exact" w:val="6761"/>
        </w:trPr>
        <w:tc>
          <w:tcPr>
            <w:tcW w:w="4500" w:type="dxa"/>
          </w:tcPr>
          <w:p w:rsidR="00501306" w:rsidRPr="001C4062" w:rsidRDefault="00501306" w:rsidP="00617796">
            <w:pPr>
              <w:pStyle w:val="Bullet1"/>
              <w:numPr>
                <w:ilvl w:val="0"/>
                <w:numId w:val="0"/>
              </w:numPr>
              <w:ind w:left="360" w:hanging="360"/>
            </w:pPr>
          </w:p>
        </w:tc>
        <w:tc>
          <w:tcPr>
            <w:tcW w:w="3150" w:type="dxa"/>
          </w:tcPr>
          <w:p w:rsidR="00501306" w:rsidRPr="00C67041" w:rsidRDefault="00501306" w:rsidP="00617796">
            <w:pPr>
              <w:pStyle w:val="BulletLeadIn"/>
            </w:pPr>
          </w:p>
        </w:tc>
        <w:tc>
          <w:tcPr>
            <w:tcW w:w="6750" w:type="dxa"/>
          </w:tcPr>
          <w:p w:rsidR="00617796" w:rsidRPr="00456E07" w:rsidRDefault="00617796" w:rsidP="00DE7510">
            <w:pPr>
              <w:pStyle w:val="Bullet1"/>
              <w:numPr>
                <w:ilvl w:val="0"/>
                <w:numId w:val="29"/>
              </w:numPr>
            </w:pPr>
            <w:r w:rsidRPr="00456E07">
              <w:t>recognize transitional words and phrases authors use to signal organizational patterns, including, but not limited to:</w:t>
            </w:r>
          </w:p>
          <w:p w:rsidR="00617796" w:rsidRPr="00435AC7" w:rsidRDefault="00617796" w:rsidP="00617796">
            <w:pPr>
              <w:pStyle w:val="Bullet2"/>
              <w:tabs>
                <w:tab w:val="clear" w:pos="936"/>
                <w:tab w:val="num" w:pos="720"/>
                <w:tab w:val="num" w:pos="810"/>
              </w:tabs>
              <w:ind w:left="702"/>
            </w:pPr>
            <w:r w:rsidRPr="00230802">
              <w:rPr>
                <w:i/>
              </w:rPr>
              <w:t>as a result of, consequently</w:t>
            </w:r>
            <w:r w:rsidRPr="00435AC7">
              <w:t xml:space="preserve"> for cause and effect;</w:t>
            </w:r>
          </w:p>
          <w:p w:rsidR="00617796" w:rsidRPr="00435AC7" w:rsidRDefault="00617796" w:rsidP="00617796">
            <w:pPr>
              <w:pStyle w:val="Bullet2"/>
              <w:tabs>
                <w:tab w:val="clear" w:pos="936"/>
                <w:tab w:val="num" w:pos="720"/>
                <w:tab w:val="num" w:pos="810"/>
              </w:tabs>
              <w:ind w:left="702"/>
            </w:pPr>
            <w:r w:rsidRPr="00230802">
              <w:rPr>
                <w:i/>
              </w:rPr>
              <w:t>similarly, on the other hand</w:t>
            </w:r>
            <w:r w:rsidRPr="00435AC7">
              <w:t xml:space="preserve"> for comparison/contrast;</w:t>
            </w:r>
          </w:p>
          <w:p w:rsidR="00617796" w:rsidRPr="00435AC7" w:rsidRDefault="00617796" w:rsidP="00617796">
            <w:pPr>
              <w:pStyle w:val="Bullet2"/>
              <w:tabs>
                <w:tab w:val="clear" w:pos="936"/>
                <w:tab w:val="num" w:pos="720"/>
                <w:tab w:val="num" w:pos="810"/>
              </w:tabs>
              <w:ind w:left="702"/>
            </w:pPr>
            <w:r w:rsidRPr="00230802">
              <w:rPr>
                <w:i/>
              </w:rPr>
              <w:t>first, three</w:t>
            </w:r>
            <w:r w:rsidRPr="00435AC7">
              <w:t xml:space="preserve"> for enumeration or listing;</w:t>
            </w:r>
          </w:p>
          <w:p w:rsidR="00617796" w:rsidRPr="00435AC7" w:rsidRDefault="00617796" w:rsidP="00617796">
            <w:pPr>
              <w:pStyle w:val="Bullet2"/>
              <w:tabs>
                <w:tab w:val="clear" w:pos="936"/>
                <w:tab w:val="num" w:pos="720"/>
                <w:tab w:val="num" w:pos="810"/>
              </w:tabs>
              <w:ind w:left="702"/>
            </w:pPr>
            <w:r w:rsidRPr="00230802">
              <w:rPr>
                <w:i/>
              </w:rPr>
              <w:t>today, meanwhile</w:t>
            </w:r>
            <w:r w:rsidRPr="00435AC7">
              <w:t xml:space="preserve"> for sequential or chronological;</w:t>
            </w:r>
          </w:p>
          <w:p w:rsidR="00617796" w:rsidRPr="00435AC7" w:rsidRDefault="00617796" w:rsidP="00617796">
            <w:pPr>
              <w:pStyle w:val="Bullet2"/>
              <w:tabs>
                <w:tab w:val="clear" w:pos="936"/>
                <w:tab w:val="num" w:pos="720"/>
                <w:tab w:val="num" w:pos="810"/>
              </w:tabs>
              <w:ind w:left="702"/>
            </w:pPr>
            <w:r w:rsidRPr="00230802">
              <w:rPr>
                <w:i/>
              </w:rPr>
              <w:t>refers to, thus</w:t>
            </w:r>
            <w:r w:rsidRPr="00435AC7">
              <w:t xml:space="preserve"> for concept/definition;</w:t>
            </w:r>
          </w:p>
          <w:p w:rsidR="00617796" w:rsidRPr="00435AC7" w:rsidRDefault="00617796" w:rsidP="00617796">
            <w:pPr>
              <w:pStyle w:val="Bullet2"/>
              <w:tabs>
                <w:tab w:val="clear" w:pos="936"/>
                <w:tab w:val="num" w:pos="720"/>
                <w:tab w:val="num" w:pos="810"/>
              </w:tabs>
              <w:ind w:left="702"/>
            </w:pPr>
            <w:r w:rsidRPr="00230802">
              <w:rPr>
                <w:i/>
              </w:rPr>
              <w:t>always, in fact</w:t>
            </w:r>
            <w:r w:rsidRPr="00435AC7">
              <w:t xml:space="preserve"> for generalization; and</w:t>
            </w:r>
          </w:p>
          <w:p w:rsidR="00617796" w:rsidRPr="00435AC7" w:rsidRDefault="00617796" w:rsidP="00617796">
            <w:pPr>
              <w:pStyle w:val="Bullet2"/>
              <w:tabs>
                <w:tab w:val="clear" w:pos="936"/>
                <w:tab w:val="num" w:pos="720"/>
                <w:tab w:val="num" w:pos="810"/>
              </w:tabs>
              <w:ind w:left="702"/>
            </w:pPr>
            <w:proofErr w:type="gramStart"/>
            <w:r w:rsidRPr="00230802">
              <w:rPr>
                <w:i/>
              </w:rPr>
              <w:t>begins</w:t>
            </w:r>
            <w:proofErr w:type="gramEnd"/>
            <w:r w:rsidRPr="00230802">
              <w:rPr>
                <w:i/>
              </w:rPr>
              <w:t xml:space="preserve"> with, in order to</w:t>
            </w:r>
            <w:r w:rsidRPr="00435AC7">
              <w:t xml:space="preserve"> for process.</w:t>
            </w:r>
          </w:p>
          <w:p w:rsidR="00617796" w:rsidRPr="000736D1" w:rsidRDefault="00617796" w:rsidP="00DE7510">
            <w:pPr>
              <w:pStyle w:val="Bullet1"/>
              <w:numPr>
                <w:ilvl w:val="0"/>
                <w:numId w:val="26"/>
              </w:numPr>
            </w:pPr>
            <w:proofErr w:type="gramStart"/>
            <w:r w:rsidRPr="00456E07">
              <w:t>determine</w:t>
            </w:r>
            <w:proofErr w:type="gramEnd"/>
            <w:r w:rsidRPr="00456E07">
              <w:t xml:space="preserve"> two or more central ideas in a text and analyze their development over the course of the text.</w:t>
            </w:r>
          </w:p>
          <w:p w:rsidR="00617796" w:rsidRPr="000736D1" w:rsidRDefault="00617796" w:rsidP="00DE7510">
            <w:pPr>
              <w:pStyle w:val="Bullet1"/>
              <w:numPr>
                <w:ilvl w:val="0"/>
                <w:numId w:val="26"/>
              </w:numPr>
            </w:pPr>
            <w:proofErr w:type="gramStart"/>
            <w:r w:rsidRPr="00456E07">
              <w:t>provide</w:t>
            </w:r>
            <w:proofErr w:type="gramEnd"/>
            <w:r w:rsidRPr="00456E07">
              <w:t xml:space="preserve"> an objective summary of the text by recording the development of the central ideas.</w:t>
            </w:r>
          </w:p>
          <w:p w:rsidR="00501306" w:rsidRPr="00DE7510" w:rsidRDefault="00617796" w:rsidP="00DE7510">
            <w:pPr>
              <w:pStyle w:val="BulletLeadIn"/>
              <w:numPr>
                <w:ilvl w:val="0"/>
                <w:numId w:val="30"/>
              </w:numPr>
              <w:rPr>
                <w:b w:val="0"/>
                <w:sz w:val="24"/>
                <w:szCs w:val="24"/>
              </w:rPr>
            </w:pPr>
            <w:proofErr w:type="gramStart"/>
            <w:r w:rsidRPr="00DE7510">
              <w:rPr>
                <w:b w:val="0"/>
              </w:rPr>
              <w:t>analyze</w:t>
            </w:r>
            <w:proofErr w:type="gramEnd"/>
            <w:r w:rsidRPr="00DE7510">
              <w:rPr>
                <w:b w:val="0"/>
              </w:rPr>
              <w:t xml:space="preserve"> how two or more authors writing about the same topic shape their presentations or viewpoints of key information using facts, opinions, and</w:t>
            </w:r>
            <w:r w:rsidR="00DE7510" w:rsidRPr="00456E07">
              <w:t xml:space="preserve"> </w:t>
            </w:r>
            <w:r w:rsidR="00DE7510" w:rsidRPr="00DE7510">
              <w:rPr>
                <w:b w:val="0"/>
              </w:rPr>
              <w:t>reasoning.</w:t>
            </w:r>
          </w:p>
        </w:tc>
      </w:tr>
    </w:tbl>
    <w:p w:rsidR="00DE7510" w:rsidRPr="00DE7510" w:rsidRDefault="00DE7510" w:rsidP="00DE7510"/>
    <w:sectPr w:rsidR="00DE7510" w:rsidRPr="00DE7510"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CF" w:rsidRDefault="004821CF">
      <w:r>
        <w:separator/>
      </w:r>
    </w:p>
  </w:endnote>
  <w:endnote w:type="continuationSeparator" w:id="0">
    <w:p w:rsidR="004821CF" w:rsidRDefault="0048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8B" w:rsidRDefault="008C2EFD">
    <w:pPr>
      <w:pStyle w:val="Footer"/>
      <w:framePr w:wrap="around" w:vAnchor="text" w:hAnchor="margin" w:xAlign="right" w:y="1"/>
      <w:rPr>
        <w:rStyle w:val="PageNumber"/>
        <w:sz w:val="18"/>
      </w:rPr>
    </w:pPr>
    <w:r>
      <w:rPr>
        <w:rStyle w:val="PageNumber"/>
        <w:sz w:val="18"/>
      </w:rPr>
      <w:fldChar w:fldCharType="begin"/>
    </w:r>
    <w:r w:rsidR="0033778B">
      <w:rPr>
        <w:rStyle w:val="PageNumber"/>
        <w:sz w:val="18"/>
      </w:rPr>
      <w:instrText xml:space="preserve">PAGE  </w:instrText>
    </w:r>
    <w:r>
      <w:rPr>
        <w:rStyle w:val="PageNumber"/>
        <w:sz w:val="18"/>
      </w:rPr>
      <w:fldChar w:fldCharType="separate"/>
    </w:r>
    <w:r w:rsidR="00A65379">
      <w:rPr>
        <w:rStyle w:val="PageNumber"/>
        <w:noProof/>
        <w:sz w:val="18"/>
      </w:rPr>
      <w:t>12</w:t>
    </w:r>
    <w:r>
      <w:rPr>
        <w:rStyle w:val="PageNumber"/>
        <w:sz w:val="18"/>
      </w:rPr>
      <w:fldChar w:fldCharType="end"/>
    </w:r>
  </w:p>
  <w:p w:rsidR="0033778B" w:rsidRDefault="0033778B"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w:t>
    </w:r>
    <w:r w:rsidR="00E10CCE">
      <w:rPr>
        <w:sz w:val="18"/>
        <w:lang w:val="fr-FR"/>
      </w:rPr>
      <w:t xml:space="preserve">ng Curriculum </w:t>
    </w:r>
    <w:proofErr w:type="gramStart"/>
    <w:r w:rsidR="00E10CCE">
      <w:rPr>
        <w:sz w:val="18"/>
        <w:lang w:val="fr-FR"/>
      </w:rPr>
      <w:t>Framework  GRADE</w:t>
    </w:r>
    <w:proofErr w:type="gramEnd"/>
    <w:r w:rsidR="00E10CCE">
      <w:rPr>
        <w:sz w:val="18"/>
        <w:lang w:val="fr-FR"/>
      </w:rPr>
      <w:t xml:space="preserve"> </w:t>
    </w:r>
    <w:r w:rsidR="00E25D42">
      <w:rPr>
        <w:sz w:val="18"/>
        <w:lang w:val="fr-FR"/>
      </w:rPr>
      <w:t>7</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CF" w:rsidRDefault="004821CF">
      <w:r>
        <w:separator/>
      </w:r>
    </w:p>
  </w:footnote>
  <w:footnote w:type="continuationSeparator" w:id="0">
    <w:p w:rsidR="004821CF" w:rsidRDefault="00482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2" w15:restartNumberingAfterBreak="0">
    <w:nsid w:val="03737F0F"/>
    <w:multiLevelType w:val="hybridMultilevel"/>
    <w:tmpl w:val="9202BAE4"/>
    <w:lvl w:ilvl="0" w:tplc="681C62A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A14E48"/>
    <w:multiLevelType w:val="hybridMultilevel"/>
    <w:tmpl w:val="23D2A718"/>
    <w:lvl w:ilvl="0" w:tplc="4510CB96">
      <w:start w:val="1"/>
      <w:numFmt w:val="bullet"/>
      <w:lvlText w:val=""/>
      <w:lvlJc w:val="left"/>
      <w:pPr>
        <w:ind w:left="702" w:hanging="360"/>
      </w:pPr>
      <w:rPr>
        <w:rFonts w:ascii="Symbol" w:hAnsi="Symbol" w:hint="default"/>
        <w:sz w:val="20"/>
        <w:szCs w:val="16"/>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5" w15:restartNumberingAfterBreak="0">
    <w:nsid w:val="1781549B"/>
    <w:multiLevelType w:val="hybridMultilevel"/>
    <w:tmpl w:val="410A6DFE"/>
    <w:lvl w:ilvl="0" w:tplc="04090001">
      <w:start w:val="1"/>
      <w:numFmt w:val="bullet"/>
      <w:lvlText w:val=""/>
      <w:lvlJc w:val="left"/>
      <w:pPr>
        <w:ind w:left="360" w:hanging="360"/>
      </w:pPr>
      <w:rPr>
        <w:rFonts w:ascii="Symbol" w:hAnsi="Symbol" w:hint="default"/>
      </w:rPr>
    </w:lvl>
    <w:lvl w:ilvl="1" w:tplc="2F7AB30A">
      <w:numFmt w:val="bullet"/>
      <w:lvlText w:val="•"/>
      <w:lvlJc w:val="left"/>
      <w:pPr>
        <w:ind w:left="1080" w:hanging="360"/>
      </w:pPr>
      <w:rPr>
        <w:rFonts w:ascii="Times New Roman" w:eastAsia="Times"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5A049D"/>
    <w:multiLevelType w:val="hybridMultilevel"/>
    <w:tmpl w:val="7ABAC954"/>
    <w:lvl w:ilvl="0" w:tplc="681C62A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0E68E8"/>
    <w:multiLevelType w:val="hybridMultilevel"/>
    <w:tmpl w:val="C702209A"/>
    <w:lvl w:ilvl="0" w:tplc="0C324CA0">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8D7434B"/>
    <w:multiLevelType w:val="hybridMultilevel"/>
    <w:tmpl w:val="B9625F64"/>
    <w:lvl w:ilvl="0" w:tplc="0C324CA0">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4372A1B"/>
    <w:multiLevelType w:val="hybridMultilevel"/>
    <w:tmpl w:val="1A766B8C"/>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D47B94"/>
    <w:multiLevelType w:val="hybridMultilevel"/>
    <w:tmpl w:val="5EF8C28E"/>
    <w:lvl w:ilvl="0" w:tplc="04090001">
      <w:start w:val="1"/>
      <w:numFmt w:val="bullet"/>
      <w:lvlText w:val=""/>
      <w:lvlJc w:val="left"/>
      <w:pPr>
        <w:ind w:left="432" w:hanging="360"/>
      </w:pPr>
      <w:rPr>
        <w:rFonts w:ascii="Symbol" w:hAnsi="Symbol" w:hint="default"/>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15:restartNumberingAfterBreak="0">
    <w:nsid w:val="480D5134"/>
    <w:multiLevelType w:val="hybridMultilevel"/>
    <w:tmpl w:val="AE78C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7E0CF9"/>
    <w:multiLevelType w:val="hybridMultilevel"/>
    <w:tmpl w:val="9C726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A13158"/>
    <w:multiLevelType w:val="hybridMultilevel"/>
    <w:tmpl w:val="58B8F914"/>
    <w:lvl w:ilvl="0" w:tplc="18F832EE">
      <w:start w:val="1"/>
      <w:numFmt w:val="bullet"/>
      <w:lvlText w:val=""/>
      <w:lvlJc w:val="left"/>
      <w:pPr>
        <w:ind w:left="378" w:hanging="360"/>
      </w:pPr>
      <w:rPr>
        <w:rFonts w:ascii="Symbol" w:hAnsi="Symbol" w:hint="default"/>
        <w:strike w:val="0"/>
        <w:dstrike w:val="0"/>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25" w15:restartNumberingAfterBreak="0">
    <w:nsid w:val="67334AD3"/>
    <w:multiLevelType w:val="hybridMultilevel"/>
    <w:tmpl w:val="6ABC0A22"/>
    <w:lvl w:ilvl="0" w:tplc="4510CB96">
      <w:start w:val="1"/>
      <w:numFmt w:val="bullet"/>
      <w:lvlText w:val=""/>
      <w:lvlJc w:val="left"/>
      <w:pPr>
        <w:ind w:left="810" w:hanging="360"/>
      </w:pPr>
      <w:rPr>
        <w:rFonts w:ascii="Symbol" w:hAnsi="Symbol" w:hint="default"/>
        <w:sz w:val="20"/>
        <w:szCs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3D04C59"/>
    <w:multiLevelType w:val="hybridMultilevel"/>
    <w:tmpl w:val="0EF8BCA2"/>
    <w:lvl w:ilvl="0" w:tplc="327C0F10">
      <w:start w:val="1"/>
      <w:numFmt w:val="bullet"/>
      <w:lvlText w:val=""/>
      <w:lvlJc w:val="left"/>
      <w:pPr>
        <w:ind w:left="720" w:hanging="360"/>
      </w:pPr>
      <w:rPr>
        <w:rFonts w:ascii="Symbol" w:hAnsi="Symbol" w:hint="default"/>
        <w:strike w:val="0"/>
      </w:rPr>
    </w:lvl>
    <w:lvl w:ilvl="1" w:tplc="52D8BB42" w:tentative="1">
      <w:start w:val="1"/>
      <w:numFmt w:val="bullet"/>
      <w:lvlText w:val="o"/>
      <w:lvlJc w:val="left"/>
      <w:pPr>
        <w:ind w:left="1440" w:hanging="360"/>
      </w:pPr>
      <w:rPr>
        <w:rFonts w:ascii="Courier New" w:hAnsi="Courier New" w:cs="Courier New" w:hint="default"/>
      </w:rPr>
    </w:lvl>
    <w:lvl w:ilvl="2" w:tplc="4C1662E8" w:tentative="1">
      <w:start w:val="1"/>
      <w:numFmt w:val="bullet"/>
      <w:lvlText w:val=""/>
      <w:lvlJc w:val="left"/>
      <w:pPr>
        <w:ind w:left="2160" w:hanging="360"/>
      </w:pPr>
      <w:rPr>
        <w:rFonts w:ascii="Wingdings" w:hAnsi="Wingdings" w:hint="default"/>
      </w:rPr>
    </w:lvl>
    <w:lvl w:ilvl="3" w:tplc="D3E6BD8A" w:tentative="1">
      <w:start w:val="1"/>
      <w:numFmt w:val="bullet"/>
      <w:lvlText w:val=""/>
      <w:lvlJc w:val="left"/>
      <w:pPr>
        <w:ind w:left="2880" w:hanging="360"/>
      </w:pPr>
      <w:rPr>
        <w:rFonts w:ascii="Symbol" w:hAnsi="Symbol" w:hint="default"/>
      </w:rPr>
    </w:lvl>
    <w:lvl w:ilvl="4" w:tplc="EFECD2AA" w:tentative="1">
      <w:start w:val="1"/>
      <w:numFmt w:val="bullet"/>
      <w:lvlText w:val="o"/>
      <w:lvlJc w:val="left"/>
      <w:pPr>
        <w:ind w:left="3600" w:hanging="360"/>
      </w:pPr>
      <w:rPr>
        <w:rFonts w:ascii="Courier New" w:hAnsi="Courier New" w:cs="Courier New" w:hint="default"/>
      </w:rPr>
    </w:lvl>
    <w:lvl w:ilvl="5" w:tplc="6FF21B38" w:tentative="1">
      <w:start w:val="1"/>
      <w:numFmt w:val="bullet"/>
      <w:lvlText w:val=""/>
      <w:lvlJc w:val="left"/>
      <w:pPr>
        <w:ind w:left="4320" w:hanging="360"/>
      </w:pPr>
      <w:rPr>
        <w:rFonts w:ascii="Wingdings" w:hAnsi="Wingdings" w:hint="default"/>
      </w:rPr>
    </w:lvl>
    <w:lvl w:ilvl="6" w:tplc="77965B56" w:tentative="1">
      <w:start w:val="1"/>
      <w:numFmt w:val="bullet"/>
      <w:lvlText w:val=""/>
      <w:lvlJc w:val="left"/>
      <w:pPr>
        <w:ind w:left="5040" w:hanging="360"/>
      </w:pPr>
      <w:rPr>
        <w:rFonts w:ascii="Symbol" w:hAnsi="Symbol" w:hint="default"/>
      </w:rPr>
    </w:lvl>
    <w:lvl w:ilvl="7" w:tplc="525AC070" w:tentative="1">
      <w:start w:val="1"/>
      <w:numFmt w:val="bullet"/>
      <w:lvlText w:val="o"/>
      <w:lvlJc w:val="left"/>
      <w:pPr>
        <w:ind w:left="5760" w:hanging="360"/>
      </w:pPr>
      <w:rPr>
        <w:rFonts w:ascii="Courier New" w:hAnsi="Courier New" w:cs="Courier New" w:hint="default"/>
      </w:rPr>
    </w:lvl>
    <w:lvl w:ilvl="8" w:tplc="3E780070" w:tentative="1">
      <w:start w:val="1"/>
      <w:numFmt w:val="bullet"/>
      <w:lvlText w:val=""/>
      <w:lvlJc w:val="left"/>
      <w:pPr>
        <w:ind w:left="6480" w:hanging="360"/>
      </w:pPr>
      <w:rPr>
        <w:rFonts w:ascii="Wingdings" w:hAnsi="Wingdings" w:hint="default"/>
      </w:rPr>
    </w:lvl>
  </w:abstractNum>
  <w:abstractNum w:abstractNumId="27" w15:restartNumberingAfterBreak="0">
    <w:nsid w:val="77C222C3"/>
    <w:multiLevelType w:val="hybridMultilevel"/>
    <w:tmpl w:val="E8548D20"/>
    <w:lvl w:ilvl="0" w:tplc="04090001">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DEC2D66"/>
    <w:multiLevelType w:val="hybridMultilevel"/>
    <w:tmpl w:val="6D0E3508"/>
    <w:lvl w:ilvl="0" w:tplc="28769A1A">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7F983E5C"/>
    <w:multiLevelType w:val="hybridMultilevel"/>
    <w:tmpl w:val="09DCBFD4"/>
    <w:lvl w:ilvl="0" w:tplc="869CAF7A">
      <w:start w:val="1"/>
      <w:numFmt w:val="bullet"/>
      <w:lvlText w:val=""/>
      <w:lvlJc w:val="left"/>
      <w:pPr>
        <w:ind w:left="360" w:hanging="360"/>
      </w:pPr>
      <w:rPr>
        <w:rFonts w:ascii="Symbol" w:hAnsi="Symbol" w:hint="default"/>
        <w:strike w:val="0"/>
      </w:rPr>
    </w:lvl>
    <w:lvl w:ilvl="1" w:tplc="74EC163C" w:tentative="1">
      <w:start w:val="1"/>
      <w:numFmt w:val="bullet"/>
      <w:lvlText w:val="o"/>
      <w:lvlJc w:val="left"/>
      <w:pPr>
        <w:ind w:left="1080" w:hanging="360"/>
      </w:pPr>
      <w:rPr>
        <w:rFonts w:ascii="Courier New" w:hAnsi="Courier New" w:cs="Courier New" w:hint="default"/>
      </w:rPr>
    </w:lvl>
    <w:lvl w:ilvl="2" w:tplc="4BD2401C" w:tentative="1">
      <w:start w:val="1"/>
      <w:numFmt w:val="bullet"/>
      <w:lvlText w:val=""/>
      <w:lvlJc w:val="left"/>
      <w:pPr>
        <w:ind w:left="1800" w:hanging="360"/>
      </w:pPr>
      <w:rPr>
        <w:rFonts w:ascii="Wingdings" w:hAnsi="Wingdings" w:hint="default"/>
      </w:rPr>
    </w:lvl>
    <w:lvl w:ilvl="3" w:tplc="E3B07B58" w:tentative="1">
      <w:start w:val="1"/>
      <w:numFmt w:val="bullet"/>
      <w:lvlText w:val=""/>
      <w:lvlJc w:val="left"/>
      <w:pPr>
        <w:ind w:left="2520" w:hanging="360"/>
      </w:pPr>
      <w:rPr>
        <w:rFonts w:ascii="Symbol" w:hAnsi="Symbol" w:hint="default"/>
      </w:rPr>
    </w:lvl>
    <w:lvl w:ilvl="4" w:tplc="4030F942" w:tentative="1">
      <w:start w:val="1"/>
      <w:numFmt w:val="bullet"/>
      <w:lvlText w:val="o"/>
      <w:lvlJc w:val="left"/>
      <w:pPr>
        <w:ind w:left="3240" w:hanging="360"/>
      </w:pPr>
      <w:rPr>
        <w:rFonts w:ascii="Courier New" w:hAnsi="Courier New" w:cs="Courier New" w:hint="default"/>
      </w:rPr>
    </w:lvl>
    <w:lvl w:ilvl="5" w:tplc="EF74D750" w:tentative="1">
      <w:start w:val="1"/>
      <w:numFmt w:val="bullet"/>
      <w:lvlText w:val=""/>
      <w:lvlJc w:val="left"/>
      <w:pPr>
        <w:ind w:left="3960" w:hanging="360"/>
      </w:pPr>
      <w:rPr>
        <w:rFonts w:ascii="Wingdings" w:hAnsi="Wingdings" w:hint="default"/>
      </w:rPr>
    </w:lvl>
    <w:lvl w:ilvl="6" w:tplc="B22E1E92" w:tentative="1">
      <w:start w:val="1"/>
      <w:numFmt w:val="bullet"/>
      <w:lvlText w:val=""/>
      <w:lvlJc w:val="left"/>
      <w:pPr>
        <w:ind w:left="4680" w:hanging="360"/>
      </w:pPr>
      <w:rPr>
        <w:rFonts w:ascii="Symbol" w:hAnsi="Symbol" w:hint="default"/>
      </w:rPr>
    </w:lvl>
    <w:lvl w:ilvl="7" w:tplc="1BFA9F20" w:tentative="1">
      <w:start w:val="1"/>
      <w:numFmt w:val="bullet"/>
      <w:lvlText w:val="o"/>
      <w:lvlJc w:val="left"/>
      <w:pPr>
        <w:ind w:left="5400" w:hanging="360"/>
      </w:pPr>
      <w:rPr>
        <w:rFonts w:ascii="Courier New" w:hAnsi="Courier New" w:cs="Courier New" w:hint="default"/>
      </w:rPr>
    </w:lvl>
    <w:lvl w:ilvl="8" w:tplc="33606FAA"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1"/>
  </w:num>
  <w:num w:numId="15">
    <w:abstractNumId w:val="15"/>
  </w:num>
  <w:num w:numId="16">
    <w:abstractNumId w:val="23"/>
  </w:num>
  <w:num w:numId="17">
    <w:abstractNumId w:val="17"/>
  </w:num>
  <w:num w:numId="18">
    <w:abstractNumId w:val="18"/>
  </w:num>
  <w:num w:numId="19">
    <w:abstractNumId w:val="19"/>
  </w:num>
  <w:num w:numId="20">
    <w:abstractNumId w:val="20"/>
  </w:num>
  <w:num w:numId="21">
    <w:abstractNumId w:val="12"/>
  </w:num>
  <w:num w:numId="22">
    <w:abstractNumId w:val="16"/>
  </w:num>
  <w:num w:numId="23">
    <w:abstractNumId w:val="13"/>
  </w:num>
  <w:num w:numId="24">
    <w:abstractNumId w:val="21"/>
  </w:num>
  <w:num w:numId="25">
    <w:abstractNumId w:val="26"/>
  </w:num>
  <w:num w:numId="26">
    <w:abstractNumId w:val="27"/>
  </w:num>
  <w:num w:numId="27">
    <w:abstractNumId w:val="28"/>
  </w:num>
  <w:num w:numId="28">
    <w:abstractNumId w:val="25"/>
  </w:num>
  <w:num w:numId="29">
    <w:abstractNumId w:val="29"/>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33EE"/>
    <w:rsid w:val="000279C1"/>
    <w:rsid w:val="000839D4"/>
    <w:rsid w:val="000B24E1"/>
    <w:rsid w:val="000E33F1"/>
    <w:rsid w:val="00121380"/>
    <w:rsid w:val="00167C34"/>
    <w:rsid w:val="00182D6F"/>
    <w:rsid w:val="001B3D51"/>
    <w:rsid w:val="001C0D6A"/>
    <w:rsid w:val="001C4062"/>
    <w:rsid w:val="001F5ADE"/>
    <w:rsid w:val="0026433A"/>
    <w:rsid w:val="002916EB"/>
    <w:rsid w:val="002B4016"/>
    <w:rsid w:val="002C4A69"/>
    <w:rsid w:val="002D1300"/>
    <w:rsid w:val="00302633"/>
    <w:rsid w:val="00315166"/>
    <w:rsid w:val="003262A8"/>
    <w:rsid w:val="003303B7"/>
    <w:rsid w:val="0033778B"/>
    <w:rsid w:val="00346E13"/>
    <w:rsid w:val="003F78E3"/>
    <w:rsid w:val="00410549"/>
    <w:rsid w:val="0041491B"/>
    <w:rsid w:val="00441C15"/>
    <w:rsid w:val="00447093"/>
    <w:rsid w:val="00464447"/>
    <w:rsid w:val="004821CF"/>
    <w:rsid w:val="00501306"/>
    <w:rsid w:val="00506B46"/>
    <w:rsid w:val="00515CC3"/>
    <w:rsid w:val="005223B4"/>
    <w:rsid w:val="00522588"/>
    <w:rsid w:val="00545B12"/>
    <w:rsid w:val="00553021"/>
    <w:rsid w:val="00563A61"/>
    <w:rsid w:val="00576BE1"/>
    <w:rsid w:val="005B7FC1"/>
    <w:rsid w:val="00617796"/>
    <w:rsid w:val="00641B29"/>
    <w:rsid w:val="00675F21"/>
    <w:rsid w:val="00681EB8"/>
    <w:rsid w:val="00683A73"/>
    <w:rsid w:val="006A058B"/>
    <w:rsid w:val="0072066D"/>
    <w:rsid w:val="00746C70"/>
    <w:rsid w:val="00775F6F"/>
    <w:rsid w:val="00786C30"/>
    <w:rsid w:val="007A1F8C"/>
    <w:rsid w:val="007B4046"/>
    <w:rsid w:val="007D214B"/>
    <w:rsid w:val="008069FB"/>
    <w:rsid w:val="00823675"/>
    <w:rsid w:val="00862A0A"/>
    <w:rsid w:val="00876278"/>
    <w:rsid w:val="00894178"/>
    <w:rsid w:val="008A100F"/>
    <w:rsid w:val="008A3C37"/>
    <w:rsid w:val="008A6B21"/>
    <w:rsid w:val="008C24A7"/>
    <w:rsid w:val="008C2EFD"/>
    <w:rsid w:val="008F5F4A"/>
    <w:rsid w:val="0091545E"/>
    <w:rsid w:val="00920F9A"/>
    <w:rsid w:val="0097433F"/>
    <w:rsid w:val="009C3750"/>
    <w:rsid w:val="00A65379"/>
    <w:rsid w:val="00A830B0"/>
    <w:rsid w:val="00A86C40"/>
    <w:rsid w:val="00AB08F5"/>
    <w:rsid w:val="00AC402B"/>
    <w:rsid w:val="00B26CA9"/>
    <w:rsid w:val="00B31A2B"/>
    <w:rsid w:val="00B66B86"/>
    <w:rsid w:val="00B824D5"/>
    <w:rsid w:val="00B90CBE"/>
    <w:rsid w:val="00BA578C"/>
    <w:rsid w:val="00BE4CCA"/>
    <w:rsid w:val="00BF2670"/>
    <w:rsid w:val="00C24ABE"/>
    <w:rsid w:val="00C67041"/>
    <w:rsid w:val="00CA44B1"/>
    <w:rsid w:val="00D2053A"/>
    <w:rsid w:val="00D27E3C"/>
    <w:rsid w:val="00D340F5"/>
    <w:rsid w:val="00D550E3"/>
    <w:rsid w:val="00DB4182"/>
    <w:rsid w:val="00DD0488"/>
    <w:rsid w:val="00DE7510"/>
    <w:rsid w:val="00DF1976"/>
    <w:rsid w:val="00E079D5"/>
    <w:rsid w:val="00E10CCE"/>
    <w:rsid w:val="00E24BE7"/>
    <w:rsid w:val="00E25304"/>
    <w:rsid w:val="00E25D42"/>
    <w:rsid w:val="00E30642"/>
    <w:rsid w:val="00E53671"/>
    <w:rsid w:val="00EB0EA1"/>
    <w:rsid w:val="00EF2468"/>
    <w:rsid w:val="00F047B2"/>
    <w:rsid w:val="00F05759"/>
    <w:rsid w:val="00F1190D"/>
    <w:rsid w:val="00FA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A79C31"/>
  <w15:docId w15:val="{61E9955F-0C70-4997-9173-14E0ED43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link w:val="BodyText2Char"/>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styleId="FootnoteReference">
    <w:name w:val="footnote reference"/>
    <w:rsid w:val="0026433A"/>
  </w:style>
  <w:style w:type="character" w:customStyle="1" w:styleId="BodyText2Char">
    <w:name w:val="Body Text 2 Char"/>
    <w:basedOn w:val="DefaultParagraphFont"/>
    <w:link w:val="BodyText2"/>
    <w:rsid w:val="00501306"/>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2484</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5</cp:revision>
  <cp:lastPrinted>2012-08-28T16:48:00Z</cp:lastPrinted>
  <dcterms:created xsi:type="dcterms:W3CDTF">2018-10-09T16:49:00Z</dcterms:created>
  <dcterms:modified xsi:type="dcterms:W3CDTF">2018-10-25T16:26:00Z</dcterms:modified>
</cp:coreProperties>
</file>