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AA4CF" w14:textId="2FA7B5D4" w:rsidR="00B92447" w:rsidRPr="00E105E0" w:rsidRDefault="007D70F2" w:rsidP="00D475A3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F763AD" wp14:editId="4EC69C82">
            <wp:extent cx="6858000" cy="617855"/>
            <wp:effectExtent l="0" t="0" r="0" b="0"/>
            <wp:docPr id="2" name="Picture 2" descr="Banner that says VDOE Region 4 Training and Technical Assistance Center George Maso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ner that says VDOE Region 4 Training and Technical Assistance Center George Mason Univers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3A7A" w14:textId="77777777" w:rsidR="00AE12F7" w:rsidRDefault="00AE12F7" w:rsidP="00AE12F7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15D9E802" w14:textId="0F469E29" w:rsidR="00D475A3" w:rsidRPr="00AE12F7" w:rsidRDefault="00D475A3" w:rsidP="00AE12F7">
      <w:pPr>
        <w:pStyle w:val="Heading1"/>
        <w:spacing w:before="0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AE12F7">
        <w:rPr>
          <w:rFonts w:ascii="Arial" w:hAnsi="Arial" w:cs="Arial"/>
          <w:b/>
          <w:color w:val="262626" w:themeColor="text1" w:themeTint="D9"/>
          <w:sz w:val="28"/>
          <w:szCs w:val="28"/>
        </w:rPr>
        <w:t>HLP Highlight Tool</w:t>
      </w:r>
    </w:p>
    <w:p w14:paraId="63A6608D" w14:textId="0AED65CB" w:rsidR="00D475A3" w:rsidRPr="00AE12F7" w:rsidRDefault="274ACD2B" w:rsidP="00AE12F7">
      <w:pPr>
        <w:pStyle w:val="Heading1"/>
        <w:spacing w:before="0"/>
        <w:jc w:val="center"/>
        <w:rPr>
          <w:rFonts w:ascii="Arial" w:hAnsi="Arial" w:cs="Arial"/>
          <w:b/>
          <w:bCs/>
          <w:color w:val="262626" w:themeColor="text1" w:themeTint="D9"/>
          <w:sz w:val="28"/>
          <w:szCs w:val="28"/>
        </w:rPr>
      </w:pPr>
      <w:r w:rsidRPr="00AE12F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>HLP 12: Systematically Designed Instruction</w:t>
      </w:r>
      <w:r w:rsidR="094B53B6" w:rsidRPr="00AE12F7">
        <w:rPr>
          <w:rFonts w:ascii="Arial" w:hAnsi="Arial" w:cs="Arial"/>
          <w:b/>
          <w:bCs/>
          <w:color w:val="262626" w:themeColor="text1" w:themeTint="D9"/>
          <w:sz w:val="28"/>
          <w:szCs w:val="28"/>
        </w:rPr>
        <w:t xml:space="preserve"> Toward a Specific Learning Goal</w:t>
      </w:r>
    </w:p>
    <w:p w14:paraId="3B6166FD" w14:textId="089558C3" w:rsidR="009A78E8" w:rsidRPr="009A78E8" w:rsidRDefault="009A78E8" w:rsidP="009A7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Embedded under Data-Driven Planning Pillar (HLP 6)</w:t>
      </w:r>
    </w:p>
    <w:p w14:paraId="00D2FA89" w14:textId="77777777" w:rsidR="00D475A3" w:rsidRPr="00AE12F7" w:rsidRDefault="274ACD2B" w:rsidP="00AE12F7">
      <w:pPr>
        <w:pStyle w:val="Heading2"/>
      </w:pPr>
      <w:r w:rsidRPr="00AE12F7">
        <w:t>Here’s What It Is:</w:t>
      </w:r>
    </w:p>
    <w:p w14:paraId="6E670921" w14:textId="6B431D63" w:rsidR="00D475A3" w:rsidRPr="00E105E0" w:rsidRDefault="71074785" w:rsidP="08EFF4EB">
      <w:pPr>
        <w:rPr>
          <w:rFonts w:ascii="Arial" w:eastAsia="Arial" w:hAnsi="Arial" w:cs="Arial"/>
          <w:sz w:val="24"/>
          <w:szCs w:val="24"/>
        </w:rPr>
      </w:pPr>
      <w:r w:rsidRPr="08EFF4EB">
        <w:rPr>
          <w:rFonts w:ascii="Arial" w:eastAsia="Arial" w:hAnsi="Arial" w:cs="Arial"/>
          <w:sz w:val="24"/>
          <w:szCs w:val="24"/>
        </w:rPr>
        <w:t xml:space="preserve">Systematically designing instruction toward specific learning goals is </w:t>
      </w:r>
      <w:r w:rsidR="315FFD70" w:rsidRPr="0DC8F07A">
        <w:rPr>
          <w:rFonts w:ascii="Arial" w:eastAsia="Arial" w:hAnsi="Arial" w:cs="Arial"/>
          <w:sz w:val="24"/>
          <w:szCs w:val="24"/>
        </w:rPr>
        <w:t xml:space="preserve">strategic and </w:t>
      </w:r>
      <w:r w:rsidRPr="08EFF4EB">
        <w:rPr>
          <w:rFonts w:ascii="Arial" w:eastAsia="Arial" w:hAnsi="Arial" w:cs="Arial"/>
          <w:sz w:val="24"/>
          <w:szCs w:val="24"/>
        </w:rPr>
        <w:t xml:space="preserve">purposeful, grounded in student data. </w:t>
      </w:r>
      <w:r w:rsidR="1ED2C9EF" w:rsidRPr="08EFF4EB">
        <w:rPr>
          <w:rFonts w:ascii="Arial" w:eastAsia="Arial" w:hAnsi="Arial" w:cs="Arial"/>
          <w:sz w:val="24"/>
          <w:szCs w:val="24"/>
        </w:rPr>
        <w:t xml:space="preserve">To meet </w:t>
      </w:r>
      <w:r w:rsidR="6A2C68A1" w:rsidRPr="08EFF4EB">
        <w:rPr>
          <w:rFonts w:ascii="Arial" w:eastAsia="Arial" w:hAnsi="Arial" w:cs="Arial"/>
          <w:sz w:val="24"/>
          <w:szCs w:val="24"/>
        </w:rPr>
        <w:t>students'</w:t>
      </w:r>
      <w:r w:rsidR="1ED2C9EF" w:rsidRPr="08EFF4EB">
        <w:rPr>
          <w:rFonts w:ascii="Arial" w:eastAsia="Arial" w:hAnsi="Arial" w:cs="Arial"/>
          <w:sz w:val="24"/>
          <w:szCs w:val="24"/>
        </w:rPr>
        <w:t xml:space="preserve"> needs</w:t>
      </w:r>
      <w:r w:rsidR="19175E00" w:rsidRPr="08EFF4EB">
        <w:rPr>
          <w:rFonts w:ascii="Arial" w:eastAsia="Arial" w:hAnsi="Arial" w:cs="Arial"/>
          <w:sz w:val="24"/>
          <w:szCs w:val="24"/>
        </w:rPr>
        <w:t xml:space="preserve"> and specific learning goals</w:t>
      </w:r>
      <w:r w:rsidR="1ED2C9EF" w:rsidRPr="08EFF4EB">
        <w:rPr>
          <w:rFonts w:ascii="Arial" w:eastAsia="Arial" w:hAnsi="Arial" w:cs="Arial"/>
          <w:sz w:val="24"/>
          <w:szCs w:val="24"/>
        </w:rPr>
        <w:t>, t</w:t>
      </w:r>
      <w:r w:rsidR="45F2FE8C" w:rsidRPr="08EFF4EB">
        <w:rPr>
          <w:rFonts w:ascii="Arial" w:eastAsia="Arial" w:hAnsi="Arial" w:cs="Arial"/>
          <w:sz w:val="24"/>
          <w:szCs w:val="24"/>
        </w:rPr>
        <w:t>eachers</w:t>
      </w:r>
      <w:r w:rsidR="4930CA0E" w:rsidRPr="08EFF4EB">
        <w:rPr>
          <w:rFonts w:ascii="Arial" w:eastAsia="Arial" w:hAnsi="Arial" w:cs="Arial"/>
          <w:sz w:val="24"/>
          <w:szCs w:val="24"/>
        </w:rPr>
        <w:t xml:space="preserve"> </w:t>
      </w:r>
      <w:r w:rsidR="11F12E56" w:rsidRPr="08EFF4EB">
        <w:rPr>
          <w:rFonts w:ascii="Arial" w:eastAsia="Arial" w:hAnsi="Arial" w:cs="Arial"/>
          <w:sz w:val="24"/>
          <w:szCs w:val="24"/>
        </w:rPr>
        <w:t xml:space="preserve">select </w:t>
      </w:r>
      <w:r w:rsidR="50E4B121" w:rsidRPr="08EFF4EB">
        <w:rPr>
          <w:rFonts w:ascii="Arial" w:eastAsia="Arial" w:hAnsi="Arial" w:cs="Arial"/>
          <w:sz w:val="24"/>
          <w:szCs w:val="24"/>
        </w:rPr>
        <w:t xml:space="preserve">essential knowledge </w:t>
      </w:r>
      <w:r w:rsidR="11F12E56" w:rsidRPr="08EFF4EB">
        <w:rPr>
          <w:rFonts w:ascii="Arial" w:eastAsia="Arial" w:hAnsi="Arial" w:cs="Arial"/>
          <w:sz w:val="24"/>
          <w:szCs w:val="24"/>
        </w:rPr>
        <w:t xml:space="preserve">content </w:t>
      </w:r>
      <w:r w:rsidR="6EEE70C3" w:rsidRPr="08EFF4EB">
        <w:rPr>
          <w:rFonts w:ascii="Arial" w:eastAsia="Arial" w:hAnsi="Arial" w:cs="Arial"/>
          <w:sz w:val="24"/>
          <w:szCs w:val="24"/>
        </w:rPr>
        <w:t xml:space="preserve">and skills </w:t>
      </w:r>
      <w:r w:rsidR="00F1349A">
        <w:rPr>
          <w:rFonts w:ascii="Arial" w:eastAsia="Arial" w:hAnsi="Arial" w:cs="Arial"/>
          <w:sz w:val="24"/>
          <w:szCs w:val="24"/>
        </w:rPr>
        <w:t xml:space="preserve">from grade level </w:t>
      </w:r>
      <w:r w:rsidR="00177DD7">
        <w:rPr>
          <w:rFonts w:ascii="Arial" w:eastAsia="Arial" w:hAnsi="Arial" w:cs="Arial"/>
          <w:sz w:val="24"/>
          <w:szCs w:val="24"/>
        </w:rPr>
        <w:t>standards</w:t>
      </w:r>
      <w:r w:rsidR="00F1349A">
        <w:rPr>
          <w:rFonts w:ascii="Arial" w:eastAsia="Arial" w:hAnsi="Arial" w:cs="Arial"/>
          <w:sz w:val="24"/>
          <w:szCs w:val="24"/>
        </w:rPr>
        <w:t xml:space="preserve"> </w:t>
      </w:r>
      <w:r w:rsidR="11F12E56" w:rsidRPr="08EFF4EB">
        <w:rPr>
          <w:rFonts w:ascii="Arial" w:eastAsia="Arial" w:hAnsi="Arial" w:cs="Arial"/>
          <w:sz w:val="24"/>
          <w:szCs w:val="24"/>
        </w:rPr>
        <w:t xml:space="preserve">to </w:t>
      </w:r>
      <w:r w:rsidR="45F2FE8C" w:rsidRPr="08EFF4EB">
        <w:rPr>
          <w:rFonts w:ascii="Arial" w:eastAsia="Arial" w:hAnsi="Arial" w:cs="Arial"/>
          <w:sz w:val="24"/>
          <w:szCs w:val="24"/>
        </w:rPr>
        <w:t xml:space="preserve">systematically design instruction </w:t>
      </w:r>
      <w:r w:rsidR="4EC89EC8" w:rsidRPr="08EFF4EB">
        <w:rPr>
          <w:rFonts w:ascii="Arial" w:eastAsia="Arial" w:hAnsi="Arial" w:cs="Arial"/>
          <w:sz w:val="24"/>
          <w:szCs w:val="24"/>
        </w:rPr>
        <w:t>with</w:t>
      </w:r>
      <w:r w:rsidR="6D8C0C3A" w:rsidRPr="08EFF4EB">
        <w:rPr>
          <w:rFonts w:ascii="Arial" w:eastAsia="Arial" w:hAnsi="Arial" w:cs="Arial"/>
          <w:sz w:val="24"/>
          <w:szCs w:val="24"/>
        </w:rPr>
        <w:t xml:space="preserve"> </w:t>
      </w:r>
      <w:r w:rsidR="45F2FE8C" w:rsidRPr="08EFF4EB">
        <w:rPr>
          <w:rFonts w:ascii="Arial" w:eastAsia="Arial" w:hAnsi="Arial" w:cs="Arial"/>
          <w:sz w:val="24"/>
          <w:szCs w:val="24"/>
        </w:rPr>
        <w:t>logically sequenc</w:t>
      </w:r>
      <w:r w:rsidR="538B7FF8" w:rsidRPr="08EFF4EB">
        <w:rPr>
          <w:rFonts w:ascii="Arial" w:eastAsia="Arial" w:hAnsi="Arial" w:cs="Arial"/>
          <w:sz w:val="24"/>
          <w:szCs w:val="24"/>
        </w:rPr>
        <w:t>ed, culturally inclusive lessons.</w:t>
      </w:r>
      <w:r w:rsidR="0406650B" w:rsidRPr="08EFF4EB">
        <w:rPr>
          <w:rFonts w:ascii="Arial" w:eastAsia="Arial" w:hAnsi="Arial" w:cs="Arial"/>
          <w:sz w:val="24"/>
          <w:szCs w:val="24"/>
        </w:rPr>
        <w:t xml:space="preserve"> </w:t>
      </w:r>
      <w:r w:rsidR="3F9EE859" w:rsidRPr="08EFF4EB">
        <w:rPr>
          <w:rFonts w:ascii="Arial" w:eastAsia="Arial" w:hAnsi="Arial" w:cs="Arial"/>
          <w:sz w:val="24"/>
          <w:szCs w:val="24"/>
        </w:rPr>
        <w:t xml:space="preserve">To sequence lessons, teachers </w:t>
      </w:r>
      <w:r w:rsidR="1365521D" w:rsidRPr="389074BF">
        <w:rPr>
          <w:rFonts w:ascii="Arial" w:eastAsia="Arial" w:hAnsi="Arial" w:cs="Arial"/>
          <w:sz w:val="24"/>
          <w:szCs w:val="24"/>
        </w:rPr>
        <w:t xml:space="preserve">prioritize content and </w:t>
      </w:r>
      <w:r w:rsidR="0ACA9B2B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examine </w:t>
      </w:r>
      <w:r w:rsidR="44EFC034" w:rsidRPr="08EFF4EB">
        <w:rPr>
          <w:rFonts w:ascii="Arial" w:eastAsia="Arial" w:hAnsi="Arial" w:cs="Arial"/>
          <w:color w:val="000000" w:themeColor="text1"/>
          <w:sz w:val="24"/>
          <w:szCs w:val="24"/>
        </w:rPr>
        <w:t>the complexity of grade level content standards</w:t>
      </w:r>
      <w:r w:rsidR="00F4DEA1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059D5D6" w:rsidRPr="389074BF">
        <w:rPr>
          <w:rFonts w:ascii="Arial" w:eastAsia="Arial" w:hAnsi="Arial" w:cs="Arial"/>
          <w:color w:val="000000" w:themeColor="text1"/>
          <w:sz w:val="24"/>
          <w:szCs w:val="24"/>
        </w:rPr>
        <w:t>to</w:t>
      </w:r>
      <w:r w:rsidR="00F4DEA1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 task analyze skills</w:t>
      </w:r>
      <w:r w:rsidR="5E746B9E" w:rsidRPr="08EFF4EB">
        <w:rPr>
          <w:rFonts w:ascii="Arial" w:eastAsia="Arial" w:hAnsi="Arial" w:cs="Arial"/>
          <w:color w:val="000000" w:themeColor="text1"/>
          <w:sz w:val="24"/>
          <w:szCs w:val="24"/>
        </w:rPr>
        <w:t>.  Lessons are planned from easiest to complex, using students</w:t>
      </w:r>
      <w:r w:rsidR="0ACA9B2B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’ baseline data, knowledge of essential prerequisite skills related to the </w:t>
      </w:r>
      <w:r w:rsidR="4CB0C94C" w:rsidRPr="08EFF4EB">
        <w:rPr>
          <w:rFonts w:ascii="Arial" w:eastAsia="Arial" w:hAnsi="Arial" w:cs="Arial"/>
          <w:color w:val="000000" w:themeColor="text1"/>
          <w:sz w:val="24"/>
          <w:szCs w:val="24"/>
        </w:rPr>
        <w:t>learning goal</w:t>
      </w:r>
      <w:r w:rsidR="0ACA9B2B" w:rsidRPr="08EFF4EB">
        <w:rPr>
          <w:rFonts w:ascii="Arial" w:eastAsia="Arial" w:hAnsi="Arial" w:cs="Arial"/>
          <w:color w:val="000000" w:themeColor="text1"/>
          <w:sz w:val="24"/>
          <w:szCs w:val="24"/>
        </w:rPr>
        <w:t>, and pre-assessment data</w:t>
      </w:r>
      <w:r w:rsidR="2752F2F7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 as a guide</w:t>
      </w:r>
      <w:r w:rsidR="33AB8B58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="0ACA9B2B" w:rsidRPr="5DCF7754">
        <w:rPr>
          <w:rFonts w:ascii="Arial" w:eastAsia="Arial" w:hAnsi="Arial" w:cs="Arial"/>
          <w:color w:val="000000" w:themeColor="text1"/>
          <w:sz w:val="24"/>
          <w:szCs w:val="24"/>
        </w:rPr>
        <w:t xml:space="preserve">Special education teachers </w:t>
      </w:r>
      <w:r w:rsidR="072E4728" w:rsidRPr="5DCF7754">
        <w:rPr>
          <w:rFonts w:ascii="Arial" w:eastAsia="Arial" w:hAnsi="Arial" w:cs="Arial"/>
          <w:color w:val="000000" w:themeColor="text1"/>
          <w:sz w:val="24"/>
          <w:szCs w:val="24"/>
        </w:rPr>
        <w:t>strategically plan specially designed instruction (SDI), using</w:t>
      </w:r>
      <w:r w:rsidR="0ACA9B2B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 information from students’ IEPs to</w:t>
      </w:r>
      <w:r w:rsidR="6BC0A66B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6BC0A66B" w:rsidRPr="5DCF7754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43BA423D" w:rsidRPr="5DCF7754">
        <w:rPr>
          <w:rFonts w:ascii="Arial" w:eastAsia="Arial" w:hAnsi="Arial" w:cs="Arial"/>
          <w:color w:val="000000" w:themeColor="text1"/>
          <w:sz w:val="24"/>
          <w:szCs w:val="24"/>
        </w:rPr>
        <w:t>rovide</w:t>
      </w:r>
      <w:r w:rsidR="0ACA9B2B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 access to the general education curriculum and </w:t>
      </w:r>
      <w:r w:rsidR="46EB12F5" w:rsidRPr="5DCF7754">
        <w:rPr>
          <w:rFonts w:ascii="Arial" w:eastAsia="Arial" w:hAnsi="Arial" w:cs="Arial"/>
          <w:color w:val="000000" w:themeColor="text1"/>
          <w:sz w:val="24"/>
          <w:szCs w:val="24"/>
        </w:rPr>
        <w:t>achieve</w:t>
      </w:r>
      <w:r w:rsidR="0ACA9B2B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 IEP goals. </w:t>
      </w:r>
      <w:r w:rsidR="73A5A224" w:rsidRPr="389074BF">
        <w:rPr>
          <w:rFonts w:ascii="Arial" w:eastAsia="Arial" w:hAnsi="Arial" w:cs="Arial"/>
          <w:sz w:val="24"/>
          <w:szCs w:val="24"/>
        </w:rPr>
        <w:t>During instruction, teachers monitor student progress, and adjust instruction when necessary.</w:t>
      </w:r>
      <w:r w:rsidR="3B7B96AE" w:rsidRPr="389074BF">
        <w:rPr>
          <w:rFonts w:ascii="Arial" w:eastAsia="Arial" w:hAnsi="Arial" w:cs="Arial"/>
          <w:sz w:val="24"/>
          <w:szCs w:val="24"/>
        </w:rPr>
        <w:t xml:space="preserve">  </w:t>
      </w:r>
      <w:r w:rsidR="00FF3D55">
        <w:rPr>
          <w:rFonts w:ascii="Arial" w:eastAsia="Arial" w:hAnsi="Arial" w:cs="Arial"/>
          <w:color w:val="000000" w:themeColor="text1"/>
          <w:sz w:val="24"/>
          <w:szCs w:val="24"/>
        </w:rPr>
        <w:t xml:space="preserve">Systematically designing instruction toward learning goals is closely aligned with </w:t>
      </w:r>
      <w:r w:rsidR="00495D2B">
        <w:rPr>
          <w:rFonts w:ascii="Arial" w:eastAsia="Arial" w:hAnsi="Arial" w:cs="Arial"/>
          <w:color w:val="000000" w:themeColor="text1"/>
          <w:sz w:val="24"/>
          <w:szCs w:val="24"/>
        </w:rPr>
        <w:t>elements of explicit instruction (HLP 16)</w:t>
      </w:r>
      <w:r w:rsidR="00F11A5A">
        <w:rPr>
          <w:rFonts w:ascii="Arial" w:eastAsia="Arial" w:hAnsi="Arial" w:cs="Arial"/>
          <w:color w:val="000000" w:themeColor="text1"/>
          <w:sz w:val="24"/>
          <w:szCs w:val="24"/>
        </w:rPr>
        <w:t>, and intensified when students have disabilities or gaps in learning</w:t>
      </w:r>
      <w:r w:rsidR="00495D2B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6D33815E" w14:textId="57C013B0" w:rsidR="00D475A3" w:rsidRPr="00E105E0" w:rsidRDefault="2E08D9D2" w:rsidP="08EFF4EB">
      <w:pPr>
        <w:rPr>
          <w:rFonts w:ascii="Arial" w:hAnsi="Arial" w:cs="Arial"/>
          <w:sz w:val="24"/>
          <w:szCs w:val="24"/>
        </w:rPr>
      </w:pPr>
      <w:r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Tools:  </w:t>
      </w:r>
      <w:hyperlink r:id="rId11">
        <w:r w:rsidRPr="08EFF4EB">
          <w:rPr>
            <w:rStyle w:val="Hyperlink"/>
            <w:rFonts w:ascii="Arial" w:hAnsi="Arial" w:cs="Arial"/>
            <w:sz w:val="24"/>
            <w:szCs w:val="24"/>
          </w:rPr>
          <w:t>HLP 12 Rubric</w:t>
        </w:r>
      </w:hyperlink>
    </w:p>
    <w:p w14:paraId="74236AFE" w14:textId="7BA571AD" w:rsidR="00D475A3" w:rsidRPr="00E105E0" w:rsidRDefault="3D2FD1A5" w:rsidP="00AE12F7">
      <w:pPr>
        <w:pStyle w:val="Heading2"/>
      </w:pPr>
      <w:r w:rsidRPr="08EFF4EB">
        <w:t>Here’s When to Use It:</w:t>
      </w:r>
    </w:p>
    <w:p w14:paraId="619D2517" w14:textId="66795575" w:rsidR="77BA6CA4" w:rsidRDefault="77BA6CA4" w:rsidP="08EFF4EB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08EFF4EB">
        <w:rPr>
          <w:rFonts w:ascii="Arial" w:eastAsia="Arial" w:hAnsi="Arial" w:cs="Arial"/>
          <w:sz w:val="24"/>
          <w:szCs w:val="24"/>
        </w:rPr>
        <w:t xml:space="preserve">When </w:t>
      </w:r>
      <w:r w:rsidR="459D3379" w:rsidRPr="08EFF4EB">
        <w:rPr>
          <w:rFonts w:ascii="Arial" w:eastAsia="Arial" w:hAnsi="Arial" w:cs="Arial"/>
          <w:sz w:val="24"/>
          <w:szCs w:val="24"/>
        </w:rPr>
        <w:t xml:space="preserve">planning </w:t>
      </w:r>
      <w:r w:rsidR="6693F600" w:rsidRPr="08EFF4EB">
        <w:rPr>
          <w:rFonts w:ascii="Arial" w:eastAsia="Arial" w:hAnsi="Arial" w:cs="Arial"/>
          <w:sz w:val="24"/>
          <w:szCs w:val="24"/>
        </w:rPr>
        <w:t xml:space="preserve">instruction toward specific learning goals.  </w:t>
      </w:r>
    </w:p>
    <w:p w14:paraId="0B081D48" w14:textId="71125FF8" w:rsidR="17F8D14C" w:rsidRDefault="17F8D14C" w:rsidP="389074BF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389074BF">
        <w:rPr>
          <w:rFonts w:ascii="Arial" w:eastAsia="Arial" w:hAnsi="Arial" w:cs="Arial"/>
          <w:sz w:val="24"/>
          <w:szCs w:val="24"/>
        </w:rPr>
        <w:t xml:space="preserve">When identifying essential knowledge standards and prerequisite skills for priority instruction. </w:t>
      </w:r>
    </w:p>
    <w:p w14:paraId="60BAF2B4" w14:textId="1EA8F755" w:rsidR="6693F600" w:rsidRDefault="6693F600" w:rsidP="08EFF4EB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08EFF4EB">
        <w:rPr>
          <w:rFonts w:ascii="Arial" w:eastAsia="Arial" w:hAnsi="Arial" w:cs="Arial"/>
          <w:sz w:val="24"/>
          <w:szCs w:val="24"/>
        </w:rPr>
        <w:t xml:space="preserve">When going from less complex to more complex material and skills. </w:t>
      </w:r>
    </w:p>
    <w:p w14:paraId="33D01279" w14:textId="1ED88323" w:rsidR="44B52368" w:rsidRDefault="44B52368" w:rsidP="389074BF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389074BF">
        <w:rPr>
          <w:rFonts w:ascii="Arial" w:eastAsia="Arial" w:hAnsi="Arial" w:cs="Arial"/>
          <w:sz w:val="24"/>
          <w:szCs w:val="24"/>
        </w:rPr>
        <w:t>When teaching</w:t>
      </w:r>
      <w:r w:rsidR="1BD9095F" w:rsidRPr="389074BF">
        <w:rPr>
          <w:rFonts w:ascii="Arial" w:eastAsia="Arial" w:hAnsi="Arial" w:cs="Arial"/>
          <w:sz w:val="24"/>
          <w:szCs w:val="24"/>
        </w:rPr>
        <w:t xml:space="preserve"> main ideas before details. </w:t>
      </w:r>
    </w:p>
    <w:p w14:paraId="07D4CC6C" w14:textId="7F26F5AB" w:rsidR="6693F600" w:rsidRDefault="15137091" w:rsidP="08EFF4EB">
      <w:pPr>
        <w:pStyle w:val="ListParagraph"/>
        <w:numPr>
          <w:ilvl w:val="0"/>
          <w:numId w:val="19"/>
        </w:numPr>
        <w:spacing w:after="0" w:line="257" w:lineRule="auto"/>
        <w:rPr>
          <w:rFonts w:ascii="Arial" w:eastAsia="Arial" w:hAnsi="Arial" w:cs="Arial"/>
          <w:sz w:val="24"/>
          <w:szCs w:val="24"/>
        </w:rPr>
      </w:pPr>
      <w:r w:rsidRPr="389074BF">
        <w:rPr>
          <w:rFonts w:ascii="Arial" w:eastAsia="Arial" w:hAnsi="Arial" w:cs="Arial"/>
          <w:sz w:val="24"/>
          <w:szCs w:val="24"/>
        </w:rPr>
        <w:t>When linking</w:t>
      </w:r>
      <w:r w:rsidR="6693F600" w:rsidRPr="08EFF4EB">
        <w:rPr>
          <w:rFonts w:ascii="Arial" w:eastAsia="Arial" w:hAnsi="Arial" w:cs="Arial"/>
          <w:sz w:val="24"/>
          <w:szCs w:val="24"/>
        </w:rPr>
        <w:t xml:space="preserve"> prior knowledge with new knowledge to deepen understanding.</w:t>
      </w:r>
    </w:p>
    <w:p w14:paraId="16A3142E" w14:textId="4B9337F6" w:rsidR="6693F600" w:rsidRDefault="4F26DF49" w:rsidP="08EFF4EB">
      <w:pPr>
        <w:pStyle w:val="ListParagraph"/>
        <w:numPr>
          <w:ilvl w:val="0"/>
          <w:numId w:val="19"/>
        </w:numPr>
        <w:spacing w:after="0" w:line="257" w:lineRule="auto"/>
        <w:rPr>
          <w:rFonts w:ascii="Arial" w:eastAsia="Arial" w:hAnsi="Arial" w:cs="Arial"/>
          <w:sz w:val="24"/>
          <w:szCs w:val="24"/>
        </w:rPr>
      </w:pPr>
      <w:r w:rsidRPr="389074BF">
        <w:rPr>
          <w:rFonts w:ascii="Arial" w:eastAsia="Arial" w:hAnsi="Arial" w:cs="Arial"/>
          <w:sz w:val="24"/>
          <w:szCs w:val="24"/>
        </w:rPr>
        <w:t>When helping</w:t>
      </w:r>
      <w:r w:rsidR="6693F600" w:rsidRPr="08EFF4EB">
        <w:rPr>
          <w:rFonts w:ascii="Arial" w:eastAsia="Arial" w:hAnsi="Arial" w:cs="Arial"/>
          <w:sz w:val="24"/>
          <w:szCs w:val="24"/>
        </w:rPr>
        <w:t xml:space="preserve"> students make connections between facts, concepts, and principles.</w:t>
      </w:r>
    </w:p>
    <w:p w14:paraId="073B4A0A" w14:textId="438A70D1" w:rsidR="6693F600" w:rsidRDefault="6693F600" w:rsidP="08EFF4EB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08EFF4EB">
        <w:rPr>
          <w:rFonts w:ascii="Arial" w:eastAsia="Arial" w:hAnsi="Arial" w:cs="Arial"/>
          <w:sz w:val="24"/>
          <w:szCs w:val="24"/>
        </w:rPr>
        <w:t xml:space="preserve">When planning intensive instruction and specially designed instruction. </w:t>
      </w:r>
    </w:p>
    <w:p w14:paraId="602690D0" w14:textId="1556CE8A" w:rsidR="2878982F" w:rsidRDefault="2878982F" w:rsidP="389074BF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389074BF">
        <w:rPr>
          <w:rFonts w:ascii="Arial" w:eastAsia="Arial" w:hAnsi="Arial" w:cs="Arial"/>
          <w:sz w:val="24"/>
          <w:szCs w:val="24"/>
        </w:rPr>
        <w:t xml:space="preserve">When accelerating learning. </w:t>
      </w:r>
    </w:p>
    <w:p w14:paraId="7F9ACA68" w14:textId="424CE9A8" w:rsidR="110EC21C" w:rsidRDefault="110EC21C" w:rsidP="389074BF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4"/>
          <w:szCs w:val="24"/>
        </w:rPr>
      </w:pPr>
      <w:r w:rsidRPr="389074BF">
        <w:rPr>
          <w:rFonts w:ascii="Arial" w:eastAsia="Arial" w:hAnsi="Arial" w:cs="Arial"/>
          <w:sz w:val="24"/>
          <w:szCs w:val="24"/>
        </w:rPr>
        <w:t xml:space="preserve">When monitoring student progress. </w:t>
      </w:r>
    </w:p>
    <w:p w14:paraId="46AAC7B5" w14:textId="093DFE08" w:rsidR="00D475A3" w:rsidRPr="00E105E0" w:rsidRDefault="44E78687" w:rsidP="00AE12F7">
      <w:pPr>
        <w:pStyle w:val="Heading2"/>
      </w:pPr>
      <w:r w:rsidRPr="04CDA8B5">
        <w:rPr>
          <w:rFonts w:eastAsia="Arial"/>
        </w:rPr>
        <w:t xml:space="preserve"> </w:t>
      </w:r>
      <w:r w:rsidR="00D475A3" w:rsidRPr="04CDA8B5">
        <w:t>Here’s What It Looks Like:</w:t>
      </w:r>
    </w:p>
    <w:p w14:paraId="12FFF95B" w14:textId="11609739" w:rsidR="67696E85" w:rsidRDefault="0037699E" w:rsidP="04CDA8B5">
      <w:pPr>
        <w:ind w:left="720"/>
        <w:rPr>
          <w:rFonts w:ascii="Arial" w:eastAsia="Arial" w:hAnsi="Arial" w:cs="Arial"/>
          <w:sz w:val="24"/>
          <w:szCs w:val="24"/>
        </w:rPr>
      </w:pPr>
      <w:hyperlink r:id="rId12">
        <w:r w:rsidR="67696E85" w:rsidRPr="04CDA8B5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HLP #12 Video </w:t>
        </w:r>
      </w:hyperlink>
      <w:r w:rsidR="67696E85" w:rsidRPr="04CDA8B5">
        <w:rPr>
          <w:rFonts w:ascii="Arial" w:eastAsia="Arial" w:hAnsi="Arial" w:cs="Arial"/>
          <w:sz w:val="24"/>
          <w:szCs w:val="24"/>
        </w:rPr>
        <w:t xml:space="preserve"> (17:26)</w:t>
      </w:r>
    </w:p>
    <w:p w14:paraId="26FD2A91" w14:textId="77777777" w:rsidR="00A67B39" w:rsidRDefault="00A67B39" w:rsidP="00AE12F7">
      <w:pPr>
        <w:pStyle w:val="Heading2"/>
      </w:pPr>
      <w:r w:rsidRPr="08EFF4EB">
        <w:t>Selected Resources:</w:t>
      </w:r>
    </w:p>
    <w:p w14:paraId="5956D683" w14:textId="77777777" w:rsidR="00A67B39" w:rsidRDefault="00A67B39" w:rsidP="00AE12F7">
      <w:pPr>
        <w:pStyle w:val="Heading3"/>
      </w:pPr>
      <w:r w:rsidRPr="00A67B39">
        <w:t>Literacy</w:t>
      </w:r>
    </w:p>
    <w:p w14:paraId="01CA750B" w14:textId="5BB8BFD8" w:rsidR="00A67B39" w:rsidRPr="00A67B39" w:rsidRDefault="0037699E" w:rsidP="5DCF7754">
      <w:pPr>
        <w:pStyle w:val="ListParagraph"/>
        <w:numPr>
          <w:ilvl w:val="0"/>
          <w:numId w:val="22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13">
        <w:r w:rsidR="64F69459" w:rsidRPr="0037699E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GMU TTAC: </w:t>
        </w:r>
        <w:r w:rsidR="64F69459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List of Recommended Phonological Awareness Resources</w:t>
        </w:r>
      </w:hyperlink>
    </w:p>
    <w:p w14:paraId="2A784A72" w14:textId="4B854BD0" w:rsidR="00A67B39" w:rsidRPr="00A67B39" w:rsidRDefault="0037699E" w:rsidP="5DCF7754">
      <w:pPr>
        <w:pStyle w:val="ListParagraph"/>
        <w:numPr>
          <w:ilvl w:val="0"/>
          <w:numId w:val="22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14">
        <w:r w:rsidR="64F69459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GMU TTAC: A Quick Reference Guide to English Orthography, Frequently Asked Questions and Answers</w:t>
        </w:r>
      </w:hyperlink>
    </w:p>
    <w:p w14:paraId="25B32A41" w14:textId="73668085" w:rsidR="00A67B39" w:rsidRPr="00A67B39" w:rsidRDefault="0037699E" w:rsidP="5DCF7754">
      <w:pPr>
        <w:pStyle w:val="ListParagraph"/>
        <w:numPr>
          <w:ilvl w:val="0"/>
          <w:numId w:val="22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15">
        <w:r w:rsidR="64F69459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The Reading League Virtual Sound Board</w:t>
        </w:r>
      </w:hyperlink>
    </w:p>
    <w:p w14:paraId="7370579F" w14:textId="0DAF9743" w:rsidR="00A67B39" w:rsidRPr="00C26B23" w:rsidRDefault="0037699E" w:rsidP="5DCF7754">
      <w:pPr>
        <w:pStyle w:val="ListParagraph"/>
        <w:numPr>
          <w:ilvl w:val="0"/>
          <w:numId w:val="22"/>
        </w:numPr>
        <w:spacing w:line="257" w:lineRule="auto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hyperlink r:id="rId16">
        <w:r w:rsidR="64F69459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TTAC Online: Morphology Instruction Professional Learning &amp; Classroom Materials Resource List</w:t>
        </w:r>
      </w:hyperlink>
    </w:p>
    <w:p w14:paraId="2CCAF41F" w14:textId="77777777" w:rsidR="00C26B23" w:rsidRPr="00A67B39" w:rsidRDefault="0037699E" w:rsidP="00C26B23">
      <w:pPr>
        <w:pStyle w:val="ListParagraph"/>
        <w:numPr>
          <w:ilvl w:val="0"/>
          <w:numId w:val="22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17">
        <w:r w:rsidR="00C26B23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Florida Center for Reading Research: Student Centered Activities</w:t>
        </w:r>
      </w:hyperlink>
    </w:p>
    <w:p w14:paraId="37DE6E84" w14:textId="77777777" w:rsidR="00A67B39" w:rsidRDefault="00A67B39" w:rsidP="00AE12F7">
      <w:pPr>
        <w:pStyle w:val="Heading3"/>
      </w:pPr>
      <w:r w:rsidRPr="08EFF4EB">
        <w:t>Mathematics</w:t>
      </w:r>
    </w:p>
    <w:p w14:paraId="6B428C40" w14:textId="77777777" w:rsidR="00A67B39" w:rsidRDefault="00A67B39" w:rsidP="00A67B39">
      <w:pPr>
        <w:pStyle w:val="ListParagraph"/>
        <w:numPr>
          <w:ilvl w:val="0"/>
          <w:numId w:val="4"/>
        </w:numPr>
        <w:spacing w:after="0" w:line="240" w:lineRule="auto"/>
      </w:pPr>
      <w:r w:rsidRPr="08EFF4EB">
        <w:rPr>
          <w:rFonts w:ascii="Arial" w:eastAsia="Arial" w:hAnsi="Arial" w:cs="Arial"/>
          <w:sz w:val="24"/>
          <w:szCs w:val="24"/>
        </w:rPr>
        <w:t xml:space="preserve">VDOE </w:t>
      </w:r>
      <w:hyperlink r:id="rId18">
        <w:r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Evidence Based Specially Designed Instruction in Mathematics</w:t>
        </w:r>
      </w:hyperlink>
    </w:p>
    <w:p w14:paraId="730B6C55" w14:textId="77777777" w:rsidR="00A67B39" w:rsidRDefault="00A67B39" w:rsidP="00A67B39">
      <w:pPr>
        <w:pStyle w:val="ListParagraph"/>
        <w:numPr>
          <w:ilvl w:val="0"/>
          <w:numId w:val="4"/>
        </w:numPr>
        <w:spacing w:after="0" w:line="240" w:lineRule="auto"/>
      </w:pPr>
      <w:r w:rsidRPr="08EFF4EB">
        <w:rPr>
          <w:rFonts w:ascii="Arial" w:eastAsia="Arial" w:hAnsi="Arial" w:cs="Arial"/>
          <w:sz w:val="24"/>
          <w:szCs w:val="24"/>
        </w:rPr>
        <w:lastRenderedPageBreak/>
        <w:t xml:space="preserve"> Specially Designed Instruction (SDI) Spotlights: </w:t>
      </w:r>
    </w:p>
    <w:p w14:paraId="1847E71A" w14:textId="77777777" w:rsidR="00A67B39" w:rsidRDefault="0037699E" w:rsidP="00A67B39">
      <w:pPr>
        <w:spacing w:after="0" w:line="240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19"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 - Whole Number Operations</w:t>
        </w:r>
      </w:hyperlink>
    </w:p>
    <w:p w14:paraId="19798B6B" w14:textId="48C2784F" w:rsidR="00A67B39" w:rsidRDefault="0037699E" w:rsidP="00A67B39">
      <w:pPr>
        <w:spacing w:after="0" w:line="240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20"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SDI Spotlight </w:t>
        </w:r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- </w:t>
        </w:r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Rational Number Operations </w:t>
        </w:r>
      </w:hyperlink>
    </w:p>
    <w:p w14:paraId="66E63979" w14:textId="2911B5FA" w:rsidR="00A67B39" w:rsidRDefault="0037699E" w:rsidP="00A67B39">
      <w:pPr>
        <w:spacing w:after="0" w:line="240" w:lineRule="auto"/>
        <w:ind w:left="720"/>
        <w:rPr>
          <w:rFonts w:ascii="Arial" w:eastAsia="Arial" w:hAnsi="Arial" w:cs="Arial"/>
          <w:color w:val="000000" w:themeColor="text1"/>
          <w:sz w:val="24"/>
          <w:szCs w:val="24"/>
        </w:rPr>
      </w:pPr>
      <w:hyperlink r:id="rId21"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</w:t>
        </w:r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 - </w:t>
        </w:r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Place Value, Decimals, Percent</w:t>
        </w:r>
      </w:hyperlink>
      <w:r w:rsidR="00A67B39" w:rsidRPr="08EFF4E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937BA3D" w14:textId="7A699AF4" w:rsidR="00A67B39" w:rsidRDefault="0037699E" w:rsidP="00A67B39">
      <w:pPr>
        <w:spacing w:after="0" w:line="240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22"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</w:t>
        </w:r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 -</w:t>
        </w:r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 Integer Operations </w:t>
        </w:r>
      </w:hyperlink>
    </w:p>
    <w:p w14:paraId="59F0837C" w14:textId="6B1CCC9D" w:rsidR="00A67B39" w:rsidRDefault="0037699E" w:rsidP="00A67B39">
      <w:pPr>
        <w:spacing w:after="0" w:line="240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23"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</w:t>
        </w:r>
        <w:r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 - </w:t>
        </w:r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Algebraic Concepts</w:t>
        </w:r>
      </w:hyperlink>
    </w:p>
    <w:p w14:paraId="7AF11744" w14:textId="77777777" w:rsidR="00A67B39" w:rsidRDefault="0037699E" w:rsidP="00AE12F7">
      <w:pPr>
        <w:spacing w:after="0" w:line="360" w:lineRule="auto"/>
        <w:ind w:left="720"/>
        <w:rPr>
          <w:rFonts w:ascii="Arial" w:eastAsia="Arial" w:hAnsi="Arial" w:cs="Arial"/>
          <w:color w:val="0563C1"/>
          <w:sz w:val="24"/>
          <w:szCs w:val="24"/>
          <w:u w:val="single"/>
        </w:rPr>
      </w:pPr>
      <w:hyperlink r:id="rId24">
        <w:r w:rsidR="00A67B39" w:rsidRPr="08EFF4EB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SDI Spotlight - Geometry</w:t>
        </w:r>
      </w:hyperlink>
    </w:p>
    <w:p w14:paraId="72A02161" w14:textId="5182B146" w:rsidR="00D475A3" w:rsidRPr="00E105E0" w:rsidRDefault="274ACD2B" w:rsidP="00AE12F7">
      <w:pPr>
        <w:pStyle w:val="Heading2"/>
        <w:spacing w:line="240" w:lineRule="auto"/>
      </w:pPr>
      <w:r w:rsidRPr="08EFF4EB">
        <w:t>Resources to Extend Learning</w:t>
      </w:r>
    </w:p>
    <w:p w14:paraId="1224FC05" w14:textId="509AFE78" w:rsidR="2BA14101" w:rsidRDefault="2BA14101" w:rsidP="08EFF4E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4CDA8B5">
        <w:rPr>
          <w:rFonts w:ascii="Arial" w:hAnsi="Arial" w:cs="Arial"/>
          <w:sz w:val="24"/>
          <w:szCs w:val="24"/>
        </w:rPr>
        <w:t xml:space="preserve">VA ECSE LEADS: </w:t>
      </w:r>
      <w:hyperlink r:id="rId25">
        <w:r w:rsidRPr="04CDA8B5">
          <w:rPr>
            <w:rStyle w:val="Hyperlink"/>
            <w:rFonts w:ascii="Arial" w:hAnsi="Arial" w:cs="Arial"/>
            <w:sz w:val="24"/>
            <w:szCs w:val="24"/>
          </w:rPr>
          <w:t>Systematic Instruction</w:t>
        </w:r>
      </w:hyperlink>
    </w:p>
    <w:p w14:paraId="03C54119" w14:textId="28303E14" w:rsidR="2BA14101" w:rsidRDefault="0037699E" w:rsidP="08EFF4EB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hyperlink r:id="rId26">
        <w:r w:rsidR="2BA14101" w:rsidRPr="04CDA8B5">
          <w:rPr>
            <w:rStyle w:val="Hyperlink"/>
            <w:rFonts w:ascii="Arial" w:hAnsi="Arial" w:cs="Arial"/>
            <w:sz w:val="24"/>
            <w:szCs w:val="24"/>
          </w:rPr>
          <w:t>The Importance of Systematic Instruction</w:t>
        </w:r>
      </w:hyperlink>
    </w:p>
    <w:p w14:paraId="64784080" w14:textId="228967A4" w:rsidR="2BA14101" w:rsidRPr="001009BA" w:rsidRDefault="0037699E" w:rsidP="08EFF4EB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7">
        <w:r w:rsidR="2BA14101" w:rsidRPr="04CDA8B5">
          <w:rPr>
            <w:rStyle w:val="Hyperlink"/>
            <w:rFonts w:ascii="Arial" w:hAnsi="Arial" w:cs="Arial"/>
            <w:sz w:val="24"/>
            <w:szCs w:val="24"/>
          </w:rPr>
          <w:t>A Plan for Planning Systematic Instruction</w:t>
        </w:r>
      </w:hyperlink>
    </w:p>
    <w:p w14:paraId="0A3F1EAE" w14:textId="4E3C3DA8" w:rsidR="4029AE91" w:rsidRPr="00AE12F7" w:rsidRDefault="4029AE91" w:rsidP="00AE12F7">
      <w:pPr>
        <w:pStyle w:val="Heading3"/>
        <w:rPr>
          <w:rStyle w:val="Hyperlink"/>
          <w:color w:val="262626" w:themeColor="text1" w:themeTint="D9"/>
          <w:u w:val="none"/>
        </w:rPr>
      </w:pPr>
      <w:r w:rsidRPr="00AE12F7">
        <w:rPr>
          <w:rStyle w:val="Hyperlink"/>
          <w:color w:val="262626" w:themeColor="text1" w:themeTint="D9"/>
          <w:u w:val="none"/>
        </w:rPr>
        <w:t>Literacy</w:t>
      </w:r>
    </w:p>
    <w:p w14:paraId="73ACF5D8" w14:textId="70957615" w:rsidR="5626AF2E" w:rsidRDefault="5626AF2E" w:rsidP="5DCF7754">
      <w:pPr>
        <w:pStyle w:val="ListParagraph"/>
        <w:numPr>
          <w:ilvl w:val="0"/>
          <w:numId w:val="17"/>
        </w:numPr>
        <w:spacing w:line="257" w:lineRule="auto"/>
        <w:rPr>
          <w:rFonts w:ascii="Arial" w:hAnsi="Arial" w:cs="Arial"/>
          <w:sz w:val="24"/>
          <w:szCs w:val="24"/>
        </w:rPr>
      </w:pPr>
      <w:r w:rsidRPr="5DCF7754">
        <w:rPr>
          <w:rFonts w:ascii="Arial" w:hAnsi="Arial" w:cs="Arial"/>
          <w:sz w:val="24"/>
          <w:szCs w:val="24"/>
        </w:rPr>
        <w:t xml:space="preserve">National Center on Intensive Interventions </w:t>
      </w:r>
      <w:hyperlink r:id="rId28">
        <w:r w:rsidRPr="5DCF7754">
          <w:rPr>
            <w:rStyle w:val="Hyperlink"/>
            <w:rFonts w:ascii="Arial" w:hAnsi="Arial" w:cs="Arial"/>
            <w:sz w:val="24"/>
            <w:szCs w:val="24"/>
          </w:rPr>
          <w:t>Intensive Interventions in Reading</w:t>
        </w:r>
      </w:hyperlink>
    </w:p>
    <w:p w14:paraId="59074A8F" w14:textId="4438BD1D" w:rsidR="55E55994" w:rsidRDefault="0037699E" w:rsidP="5DCF7754">
      <w:pPr>
        <w:pStyle w:val="ListParagraph"/>
        <w:numPr>
          <w:ilvl w:val="0"/>
          <w:numId w:val="17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29">
        <w:r w:rsidR="55E55994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Oregon Response to Instruction &amp; Intervention: Fall Virtual Reading Symposium</w:t>
        </w:r>
      </w:hyperlink>
    </w:p>
    <w:p w14:paraId="392DBF61" w14:textId="0EE7AC69" w:rsidR="55E55994" w:rsidRDefault="0037699E" w:rsidP="5DCF7754">
      <w:pPr>
        <w:pStyle w:val="ListParagraph"/>
        <w:numPr>
          <w:ilvl w:val="0"/>
          <w:numId w:val="17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30">
        <w:r w:rsidR="55E55994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Oregon Response to Instruction &amp; Intervention</w:t>
        </w:r>
        <w:r w:rsidR="001D6846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 xml:space="preserve">: </w:t>
        </w:r>
        <w:r w:rsidR="55E55994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2022 Annual Conference Session Recordings</w:t>
        </w:r>
      </w:hyperlink>
    </w:p>
    <w:p w14:paraId="6F118BA3" w14:textId="10F3ED72" w:rsidR="39044401" w:rsidRDefault="0037699E" w:rsidP="5DCF7754">
      <w:pPr>
        <w:pStyle w:val="ListParagraph"/>
        <w:numPr>
          <w:ilvl w:val="0"/>
          <w:numId w:val="17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31">
        <w:r w:rsidR="39044401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IRIS Center: Secondary Reading Instruction (Part 1): Teaching Vocabulary and Comprehension in the Content Areas</w:t>
        </w:r>
      </w:hyperlink>
    </w:p>
    <w:p w14:paraId="224C6F29" w14:textId="06215CD5" w:rsidR="39044401" w:rsidRDefault="0037699E" w:rsidP="5DCF7754">
      <w:pPr>
        <w:pStyle w:val="ListParagraph"/>
        <w:numPr>
          <w:ilvl w:val="0"/>
          <w:numId w:val="17"/>
        </w:numPr>
        <w:spacing w:line="257" w:lineRule="auto"/>
        <w:rPr>
          <w:rFonts w:ascii="Arial" w:eastAsia="Arial" w:hAnsi="Arial" w:cs="Arial"/>
          <w:sz w:val="24"/>
          <w:szCs w:val="24"/>
        </w:rPr>
      </w:pPr>
      <w:hyperlink r:id="rId32">
        <w:r w:rsidR="39044401" w:rsidRPr="5DCF7754">
          <w:rPr>
            <w:rStyle w:val="Hyperlink"/>
            <w:rFonts w:ascii="Arial" w:eastAsia="Arial" w:hAnsi="Arial" w:cs="Arial"/>
            <w:color w:val="0563C1"/>
            <w:sz w:val="24"/>
            <w:szCs w:val="24"/>
          </w:rPr>
          <w:t>IRIS Center: Secondary Reading Instruction (Part 2): Deepening Middle School Content-Area Learning with Vocabulary and Comprehension Strategies</w:t>
        </w:r>
      </w:hyperlink>
    </w:p>
    <w:p w14:paraId="07F5229E" w14:textId="3C668CBD" w:rsidR="45D83E70" w:rsidRDefault="45D83E70" w:rsidP="00AE12F7">
      <w:pPr>
        <w:pStyle w:val="Heading3"/>
      </w:pPr>
      <w:r w:rsidRPr="5DCF7754">
        <w:t>Mathematics</w:t>
      </w:r>
    </w:p>
    <w:p w14:paraId="78B27C3E" w14:textId="47D3EFB6" w:rsidR="001009BA" w:rsidRPr="001009BA" w:rsidRDefault="001009BA" w:rsidP="001009B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09BA">
        <w:rPr>
          <w:rFonts w:ascii="Arial" w:hAnsi="Arial" w:cs="Arial"/>
          <w:sz w:val="24"/>
          <w:szCs w:val="24"/>
        </w:rPr>
        <w:t xml:space="preserve">VDOE </w:t>
      </w:r>
      <w:hyperlink r:id="rId33">
        <w:r w:rsidRPr="001009BA">
          <w:rPr>
            <w:rStyle w:val="Hyperlink"/>
            <w:rFonts w:ascii="Arial" w:hAnsi="Arial" w:cs="Arial"/>
            <w:sz w:val="24"/>
            <w:szCs w:val="24"/>
          </w:rPr>
          <w:t>Evidence Based Instruction in Mathematics Webinar</w:t>
        </w:r>
      </w:hyperlink>
    </w:p>
    <w:p w14:paraId="6972F042" w14:textId="77777777" w:rsidR="001009BA" w:rsidRPr="001009BA" w:rsidRDefault="001009BA" w:rsidP="001009B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09BA">
        <w:rPr>
          <w:rFonts w:ascii="Arial" w:hAnsi="Arial" w:cs="Arial"/>
          <w:sz w:val="24"/>
          <w:szCs w:val="24"/>
        </w:rPr>
        <w:t xml:space="preserve">National Center on Intensive Interventions </w:t>
      </w:r>
      <w:hyperlink r:id="rId34">
        <w:r w:rsidRPr="001009BA">
          <w:rPr>
            <w:rStyle w:val="Hyperlink"/>
            <w:rFonts w:ascii="Arial" w:hAnsi="Arial" w:cs="Arial"/>
            <w:sz w:val="24"/>
            <w:szCs w:val="24"/>
          </w:rPr>
          <w:t>Intensive Interventions in Mathematics Content</w:t>
        </w:r>
      </w:hyperlink>
      <w:r w:rsidRPr="001009BA">
        <w:rPr>
          <w:rFonts w:ascii="Arial" w:hAnsi="Arial" w:cs="Arial"/>
          <w:sz w:val="24"/>
          <w:szCs w:val="24"/>
        </w:rPr>
        <w:t xml:space="preserve">  </w:t>
      </w:r>
    </w:p>
    <w:p w14:paraId="4156474D" w14:textId="77777777" w:rsidR="001009BA" w:rsidRPr="001009BA" w:rsidRDefault="001009BA" w:rsidP="001009B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09BA">
        <w:rPr>
          <w:rFonts w:ascii="Arial" w:hAnsi="Arial" w:cs="Arial"/>
          <w:sz w:val="24"/>
          <w:szCs w:val="24"/>
        </w:rPr>
        <w:t xml:space="preserve">The IRIS Center </w:t>
      </w:r>
      <w:hyperlink r:id="rId35">
        <w:r w:rsidRPr="001009BA">
          <w:rPr>
            <w:rStyle w:val="Hyperlink"/>
            <w:rFonts w:ascii="Arial" w:hAnsi="Arial" w:cs="Arial"/>
            <w:sz w:val="24"/>
            <w:szCs w:val="24"/>
          </w:rPr>
          <w:t>High Quality Math Instruction: What Every Teacher Should Know</w:t>
        </w:r>
      </w:hyperlink>
    </w:p>
    <w:p w14:paraId="66B071F4" w14:textId="77777777" w:rsidR="001009BA" w:rsidRPr="001009BA" w:rsidRDefault="001009BA" w:rsidP="001009B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1009BA">
        <w:rPr>
          <w:rFonts w:ascii="Arial" w:hAnsi="Arial" w:cs="Arial"/>
          <w:sz w:val="24"/>
          <w:szCs w:val="24"/>
        </w:rPr>
        <w:t>LD@School</w:t>
      </w:r>
      <w:proofErr w:type="spellEnd"/>
      <w:r w:rsidRPr="001009BA">
        <w:rPr>
          <w:rFonts w:ascii="Arial" w:hAnsi="Arial" w:cs="Arial"/>
          <w:sz w:val="24"/>
          <w:szCs w:val="24"/>
        </w:rPr>
        <w:t xml:space="preserve"> </w:t>
      </w:r>
      <w:hyperlink r:id="rId36">
        <w:r w:rsidRPr="001009BA">
          <w:rPr>
            <w:rStyle w:val="Hyperlink"/>
            <w:rFonts w:ascii="Arial" w:hAnsi="Arial" w:cs="Arial"/>
            <w:sz w:val="24"/>
            <w:szCs w:val="24"/>
          </w:rPr>
          <w:t>Concrete Representational Abstract Method Self-Paced Professional Learning</w:t>
        </w:r>
      </w:hyperlink>
    </w:p>
    <w:p w14:paraId="063A2A8C" w14:textId="77777777" w:rsidR="001009BA" w:rsidRPr="001009BA" w:rsidRDefault="001009BA" w:rsidP="001009B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z w:val="24"/>
          <w:szCs w:val="24"/>
        </w:rPr>
      </w:pPr>
      <w:r w:rsidRPr="001009BA">
        <w:rPr>
          <w:rFonts w:ascii="Arial" w:hAnsi="Arial" w:cs="Arial"/>
          <w:sz w:val="24"/>
          <w:szCs w:val="24"/>
        </w:rPr>
        <w:t>Project Stair T</w:t>
      </w:r>
      <w:hyperlink r:id="rId37">
        <w:r w:rsidRPr="001009BA">
          <w:rPr>
            <w:rStyle w:val="Hyperlink"/>
            <w:rFonts w:ascii="Arial" w:hAnsi="Arial" w:cs="Arial"/>
            <w:sz w:val="24"/>
            <w:szCs w:val="24"/>
          </w:rPr>
          <w:t>eaching Math with Multiple Representations (5:45 minutes)</w:t>
        </w:r>
      </w:hyperlink>
    </w:p>
    <w:p w14:paraId="20F9635D" w14:textId="77777777" w:rsidR="001009BA" w:rsidRPr="001009BA" w:rsidRDefault="001009BA" w:rsidP="001009BA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009BA">
        <w:rPr>
          <w:rFonts w:ascii="Arial" w:hAnsi="Arial" w:cs="Arial"/>
          <w:sz w:val="24"/>
          <w:szCs w:val="24"/>
        </w:rPr>
        <w:t xml:space="preserve">VDOE </w:t>
      </w:r>
      <w:hyperlink r:id="rId38">
        <w:r w:rsidRPr="001009BA">
          <w:rPr>
            <w:rStyle w:val="Hyperlink"/>
            <w:rFonts w:ascii="Arial" w:hAnsi="Arial" w:cs="Arial"/>
            <w:sz w:val="24"/>
            <w:szCs w:val="24"/>
          </w:rPr>
          <w:t>Schema Based Instruction for Problem Solving</w:t>
        </w:r>
      </w:hyperlink>
    </w:p>
    <w:p w14:paraId="4AE0EB37" w14:textId="77777777" w:rsidR="001009BA" w:rsidRPr="001009BA" w:rsidRDefault="001009BA" w:rsidP="001009BA">
      <w:pPr>
        <w:pStyle w:val="ListParagraph"/>
        <w:numPr>
          <w:ilvl w:val="0"/>
          <w:numId w:val="17"/>
        </w:numPr>
        <w:spacing w:line="257" w:lineRule="auto"/>
        <w:rPr>
          <w:rFonts w:ascii="Arial" w:eastAsia="Arial" w:hAnsi="Arial" w:cs="Arial"/>
          <w:color w:val="0070C0"/>
          <w:sz w:val="24"/>
          <w:szCs w:val="24"/>
          <w:u w:val="single"/>
        </w:rPr>
      </w:pPr>
      <w:r w:rsidRPr="001009BA">
        <w:rPr>
          <w:rFonts w:ascii="Arial" w:hAnsi="Arial" w:cs="Arial"/>
          <w:sz w:val="24"/>
          <w:szCs w:val="24"/>
        </w:rPr>
        <w:t xml:space="preserve">PaTTAN </w:t>
      </w:r>
      <w:r w:rsidRPr="001009BA">
        <w:rPr>
          <w:rFonts w:ascii="Arial" w:eastAsia="Arial" w:hAnsi="Arial" w:cs="Arial"/>
          <w:sz w:val="24"/>
          <w:szCs w:val="24"/>
        </w:rPr>
        <w:t xml:space="preserve">(2023, July 11). </w:t>
      </w:r>
      <w:hyperlink r:id="rId39">
        <w:r w:rsidRPr="001009BA">
          <w:rPr>
            <w:rStyle w:val="Hyperlink"/>
            <w:rFonts w:ascii="Arial" w:eastAsia="Arial" w:hAnsi="Arial" w:cs="Arial"/>
            <w:sz w:val="24"/>
            <w:szCs w:val="24"/>
          </w:rPr>
          <w:t>Boost student retention of essential concepts and skills through specially designed activities</w:t>
        </w:r>
      </w:hyperlink>
      <w:r w:rsidRPr="001009BA">
        <w:rPr>
          <w:rFonts w:ascii="Arial" w:eastAsia="Arial" w:hAnsi="Arial" w:cs="Arial"/>
          <w:sz w:val="24"/>
          <w:szCs w:val="24"/>
        </w:rPr>
        <w:t xml:space="preserve">. [Video]. </w:t>
      </w:r>
      <w:proofErr w:type="spellStart"/>
      <w:r w:rsidRPr="001009BA">
        <w:rPr>
          <w:rFonts w:ascii="Arial" w:eastAsia="Arial" w:hAnsi="Arial" w:cs="Arial"/>
          <w:sz w:val="24"/>
          <w:szCs w:val="24"/>
        </w:rPr>
        <w:t>Youtube</w:t>
      </w:r>
      <w:proofErr w:type="spellEnd"/>
      <w:r w:rsidRPr="001009BA">
        <w:rPr>
          <w:rFonts w:ascii="Arial" w:eastAsia="Arial" w:hAnsi="Arial" w:cs="Arial"/>
          <w:sz w:val="24"/>
          <w:szCs w:val="24"/>
        </w:rPr>
        <w:t xml:space="preserve">. </w:t>
      </w:r>
    </w:p>
    <w:p w14:paraId="06921661" w14:textId="7A0AD57F" w:rsidR="00D475A3" w:rsidRPr="00E105E0" w:rsidRDefault="0037699E" w:rsidP="00692CCA">
      <w:pPr>
        <w:pStyle w:val="ListParagraph"/>
        <w:numPr>
          <w:ilvl w:val="0"/>
          <w:numId w:val="2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40">
        <w:r w:rsidR="00D475A3" w:rsidRPr="04CDA8B5">
          <w:rPr>
            <w:rStyle w:val="Hyperlink"/>
            <w:rFonts w:ascii="Arial" w:hAnsi="Arial" w:cs="Arial"/>
            <w:sz w:val="24"/>
            <w:szCs w:val="24"/>
          </w:rPr>
          <w:t>High Leverage Practices</w:t>
        </w:r>
      </w:hyperlink>
    </w:p>
    <w:p w14:paraId="4CFE4F52" w14:textId="35C6A85D" w:rsidR="04CDA8B5" w:rsidRDefault="0037699E" w:rsidP="04CDA8B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hyperlink r:id="rId41">
        <w:r w:rsidR="11258ED4" w:rsidRPr="04CDA8B5">
          <w:rPr>
            <w:rStyle w:val="Hyperlink"/>
            <w:rFonts w:ascii="Arial" w:hAnsi="Arial" w:cs="Arial"/>
            <w:sz w:val="24"/>
            <w:szCs w:val="24"/>
          </w:rPr>
          <w:t>Leadership Guide for HLP 12</w:t>
        </w:r>
      </w:hyperlink>
      <w:r w:rsidR="11258ED4" w:rsidRPr="04CDA8B5">
        <w:rPr>
          <w:rFonts w:ascii="Arial" w:hAnsi="Arial" w:cs="Arial"/>
          <w:sz w:val="24"/>
          <w:szCs w:val="24"/>
        </w:rPr>
        <w:t xml:space="preserve"> (pdf)</w:t>
      </w:r>
    </w:p>
    <w:p w14:paraId="22618DBA" w14:textId="5351CAFE" w:rsidR="004D5C2C" w:rsidRDefault="0026787D" w:rsidP="00803C63">
      <w:pPr>
        <w:pStyle w:val="Heading3"/>
      </w:pPr>
      <w:r w:rsidRPr="0026787D">
        <w:t xml:space="preserve">Behavior </w:t>
      </w:r>
    </w:p>
    <w:p w14:paraId="686492B9" w14:textId="6007F128" w:rsidR="0026787D" w:rsidRDefault="0026787D" w:rsidP="0026787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Center on Intensive Interventions</w:t>
      </w:r>
      <w:r w:rsidR="00171C09">
        <w:rPr>
          <w:rFonts w:ascii="Arial" w:hAnsi="Arial" w:cs="Arial"/>
          <w:sz w:val="24"/>
          <w:szCs w:val="24"/>
        </w:rPr>
        <w:t xml:space="preserve"> </w:t>
      </w:r>
      <w:hyperlink r:id="rId42" w:history="1">
        <w:r w:rsidR="00171C09" w:rsidRPr="00171C09">
          <w:rPr>
            <w:rStyle w:val="Hyperlink"/>
            <w:rFonts w:ascii="Arial" w:hAnsi="Arial" w:cs="Arial"/>
            <w:sz w:val="24"/>
            <w:szCs w:val="24"/>
          </w:rPr>
          <w:t>Behavior Support for Intensive Interventions</w:t>
        </w:r>
      </w:hyperlink>
    </w:p>
    <w:p w14:paraId="516305B5" w14:textId="3A0A6413" w:rsidR="00171C09" w:rsidRDefault="00171C09" w:rsidP="0026787D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3FCECCE6">
        <w:rPr>
          <w:rFonts w:ascii="Arial" w:hAnsi="Arial" w:cs="Arial"/>
          <w:sz w:val="24"/>
          <w:szCs w:val="24"/>
        </w:rPr>
        <w:t xml:space="preserve">The IRIS Center </w:t>
      </w:r>
      <w:hyperlink r:id="rId43">
        <w:r w:rsidR="001000F4" w:rsidRPr="3FCECCE6">
          <w:rPr>
            <w:rStyle w:val="Hyperlink"/>
            <w:rFonts w:ascii="Arial" w:hAnsi="Arial" w:cs="Arial"/>
            <w:sz w:val="24"/>
            <w:szCs w:val="24"/>
          </w:rPr>
          <w:t xml:space="preserve">Behavior </w:t>
        </w:r>
        <w:r w:rsidR="52D639BD" w:rsidRPr="3FCECCE6">
          <w:rPr>
            <w:rStyle w:val="Hyperlink"/>
            <w:rFonts w:ascii="Arial" w:hAnsi="Arial" w:cs="Arial"/>
            <w:sz w:val="24"/>
            <w:szCs w:val="24"/>
          </w:rPr>
          <w:t xml:space="preserve">and Classroom Management </w:t>
        </w:r>
        <w:r w:rsidR="001000F4" w:rsidRPr="3FCECCE6">
          <w:rPr>
            <w:rStyle w:val="Hyperlink"/>
            <w:rFonts w:ascii="Arial" w:hAnsi="Arial" w:cs="Arial"/>
            <w:sz w:val="24"/>
            <w:szCs w:val="24"/>
          </w:rPr>
          <w:t>Modules</w:t>
        </w:r>
      </w:hyperlink>
    </w:p>
    <w:p w14:paraId="64DBFE4F" w14:textId="0959A525" w:rsidR="65E11144" w:rsidRDefault="0037699E" w:rsidP="3FCECCE6">
      <w:pPr>
        <w:pStyle w:val="ListParagraph"/>
        <w:numPr>
          <w:ilvl w:val="0"/>
          <w:numId w:val="23"/>
        </w:numPr>
      </w:pPr>
      <w:hyperlink r:id="rId44">
        <w:r w:rsidR="65E11144" w:rsidRPr="3FCECCE6">
          <w:rPr>
            <w:rStyle w:val="Hyperlink"/>
            <w:rFonts w:ascii="Arial" w:eastAsia="Arial" w:hAnsi="Arial" w:cs="Arial"/>
            <w:sz w:val="24"/>
            <w:szCs w:val="24"/>
          </w:rPr>
          <w:t>Center on PBIS</w:t>
        </w:r>
      </w:hyperlink>
    </w:p>
    <w:p w14:paraId="2B89791B" w14:textId="77777777" w:rsidR="00775B85" w:rsidRDefault="00775B85" w:rsidP="0037699E">
      <w:pPr>
        <w:pStyle w:val="Heading2"/>
      </w:pPr>
      <w:bookmarkStart w:id="0" w:name="_GoBack"/>
      <w:bookmarkEnd w:id="0"/>
      <w:r w:rsidRPr="005E1696">
        <w:t xml:space="preserve">Find additional HLP Highlight Tools on </w:t>
      </w:r>
      <w:hyperlink r:id="rId45" w:history="1">
        <w:r w:rsidRPr="005E1696">
          <w:rPr>
            <w:rStyle w:val="Hyperlink"/>
          </w:rPr>
          <w:t>TTAC Online</w:t>
        </w:r>
      </w:hyperlink>
      <w:r w:rsidRPr="005E1696">
        <w:t>.</w:t>
      </w:r>
    </w:p>
    <w:p w14:paraId="53F7C12C" w14:textId="77777777" w:rsidR="00775B85" w:rsidRPr="005E1696" w:rsidRDefault="00775B85" w:rsidP="00775B8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E1696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46" w:history="1">
        <w:r w:rsidRPr="005E1696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5E1696">
        <w:rPr>
          <w:rFonts w:ascii="Arial" w:hAnsi="Arial" w:cs="Arial"/>
          <w:sz w:val="24"/>
          <w:szCs w:val="24"/>
        </w:rPr>
        <w:t>.</w:t>
      </w:r>
    </w:p>
    <w:p w14:paraId="2A312463" w14:textId="77777777" w:rsidR="00775B85" w:rsidRPr="00803C63" w:rsidRDefault="548661D8" w:rsidP="00803C63">
      <w:pPr>
        <w:pStyle w:val="Heading2"/>
      </w:pPr>
      <w:r w:rsidRPr="00803C63">
        <w:t>References</w:t>
      </w:r>
    </w:p>
    <w:p w14:paraId="3A4DABE7" w14:textId="5CE0B626" w:rsidR="00775B85" w:rsidRPr="00AE12F7" w:rsidRDefault="00775B85" w:rsidP="009F11EA">
      <w:pPr>
        <w:widowControl w:val="0"/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 w:rsidRPr="00AE12F7">
        <w:rPr>
          <w:rFonts w:ascii="Arial" w:eastAsia="Arial" w:hAnsi="Arial" w:cs="Arial"/>
          <w:sz w:val="24"/>
          <w:szCs w:val="24"/>
        </w:rPr>
        <w:t>Aceves, T. C.</w:t>
      </w:r>
      <w:r w:rsidR="00AE12F7" w:rsidRPr="00AE12F7">
        <w:rPr>
          <w:rFonts w:ascii="Arial" w:eastAsia="Arial" w:hAnsi="Arial" w:cs="Arial"/>
          <w:sz w:val="24"/>
          <w:szCs w:val="24"/>
        </w:rPr>
        <w:t xml:space="preserve">, &amp; </w:t>
      </w:r>
      <w:r w:rsidRPr="00AE12F7">
        <w:rPr>
          <w:rFonts w:ascii="Arial" w:eastAsia="Arial" w:hAnsi="Arial" w:cs="Arial"/>
          <w:sz w:val="24"/>
          <w:szCs w:val="24"/>
        </w:rPr>
        <w:t xml:space="preserve">Kennedy, M. J. (Eds.) (2024, February). </w:t>
      </w:r>
      <w:r w:rsidRPr="00AE12F7">
        <w:rPr>
          <w:rFonts w:ascii="Arial" w:eastAsia="Arial" w:hAnsi="Arial" w:cs="Arial"/>
          <w:i/>
          <w:sz w:val="24"/>
          <w:szCs w:val="24"/>
        </w:rPr>
        <w:t xml:space="preserve">High-leverage practices for students with disabilities. </w:t>
      </w:r>
      <w:r w:rsidRPr="00AE12F7">
        <w:rPr>
          <w:rFonts w:ascii="Arial" w:eastAsia="Arial" w:hAnsi="Arial" w:cs="Arial"/>
          <w:sz w:val="24"/>
          <w:szCs w:val="24"/>
        </w:rPr>
        <w:t>2</w:t>
      </w:r>
      <w:r w:rsidRPr="00AE12F7">
        <w:rPr>
          <w:rFonts w:ascii="Arial" w:eastAsia="Arial" w:hAnsi="Arial" w:cs="Arial"/>
          <w:sz w:val="24"/>
          <w:szCs w:val="24"/>
          <w:vertAlign w:val="superscript"/>
        </w:rPr>
        <w:t>nd</w:t>
      </w:r>
      <w:r w:rsidRPr="00AE12F7">
        <w:rPr>
          <w:rFonts w:ascii="Arial" w:eastAsia="Arial" w:hAnsi="Arial" w:cs="Arial"/>
          <w:sz w:val="24"/>
          <w:szCs w:val="24"/>
        </w:rPr>
        <w:t xml:space="preserve"> edition. Arlington, VA: Council for Exceptional Children and CEEDAR Center.</w:t>
      </w:r>
    </w:p>
    <w:p w14:paraId="1555B086" w14:textId="3083AFE9" w:rsidR="00AE12F7" w:rsidRPr="00AE12F7" w:rsidRDefault="4E94724E" w:rsidP="009F11EA">
      <w:pPr>
        <w:spacing w:after="0"/>
        <w:ind w:left="720" w:hanging="720"/>
        <w:rPr>
          <w:rStyle w:val="Hyperlink"/>
          <w:rFonts w:ascii="Arial" w:eastAsia="Arial" w:hAnsi="Arial" w:cs="Arial"/>
          <w:sz w:val="24"/>
          <w:szCs w:val="24"/>
        </w:rPr>
      </w:pPr>
      <w:r w:rsidRPr="00AE12F7">
        <w:rPr>
          <w:rFonts w:ascii="Arial" w:eastAsia="Arial" w:hAnsi="Arial" w:cs="Arial"/>
          <w:color w:val="131313"/>
          <w:sz w:val="24"/>
          <w:szCs w:val="24"/>
        </w:rPr>
        <w:t xml:space="preserve">Kennedy, M. J., Peeples, K. N., Romig, J. E., Mathews, H. M., </w:t>
      </w:r>
      <w:r w:rsidR="00AE12F7">
        <w:rPr>
          <w:rFonts w:ascii="Arial" w:eastAsia="Arial" w:hAnsi="Arial" w:cs="Arial"/>
          <w:color w:val="131313"/>
          <w:sz w:val="24"/>
          <w:szCs w:val="24"/>
        </w:rPr>
        <w:t xml:space="preserve">&amp; </w:t>
      </w:r>
      <w:r w:rsidRPr="00AE12F7">
        <w:rPr>
          <w:rFonts w:ascii="Arial" w:eastAsia="Arial" w:hAnsi="Arial" w:cs="Arial"/>
          <w:color w:val="131313"/>
          <w:sz w:val="24"/>
          <w:szCs w:val="24"/>
        </w:rPr>
        <w:t xml:space="preserve">Rodgers, W. J.  (2018). High-leverage practice #12: Systematically design instruction towards learning goals. </w:t>
      </w:r>
      <w:hyperlink r:id="rId47">
        <w:r w:rsidR="244CF402" w:rsidRPr="00AE12F7">
          <w:rPr>
            <w:rStyle w:val="Hyperlink"/>
            <w:rFonts w:ascii="Arial" w:eastAsia="Arial" w:hAnsi="Arial" w:cs="Arial"/>
            <w:sz w:val="24"/>
            <w:szCs w:val="24"/>
          </w:rPr>
          <w:t>https://youtu.be/vqD_GpYJ2rY?si=q1I2tW_p7VoxOrCk</w:t>
        </w:r>
      </w:hyperlink>
    </w:p>
    <w:p w14:paraId="28ADB870" w14:textId="70A8C13A" w:rsidR="00775B85" w:rsidRPr="004D5C2C" w:rsidRDefault="00D94CA9" w:rsidP="00AE12F7">
      <w:pPr>
        <w:ind w:left="720" w:hanging="720"/>
        <w:rPr>
          <w:rFonts w:ascii="Arial" w:eastAsia="Arial" w:hAnsi="Arial" w:cs="Arial"/>
          <w:sz w:val="24"/>
          <w:szCs w:val="24"/>
        </w:rPr>
      </w:pPr>
      <w:proofErr w:type="spellStart"/>
      <w:r w:rsidRPr="00AE12F7">
        <w:rPr>
          <w:rFonts w:ascii="Arial" w:eastAsia="Arial" w:hAnsi="Arial" w:cs="Arial"/>
          <w:sz w:val="24"/>
          <w:szCs w:val="24"/>
        </w:rPr>
        <w:t>McLeskey</w:t>
      </w:r>
      <w:proofErr w:type="spellEnd"/>
      <w:r w:rsidRPr="00AE12F7">
        <w:rPr>
          <w:rFonts w:ascii="Arial" w:eastAsia="Arial" w:hAnsi="Arial" w:cs="Arial"/>
          <w:sz w:val="24"/>
          <w:szCs w:val="24"/>
        </w:rPr>
        <w:t xml:space="preserve">, J. (Ed.). (2019). </w:t>
      </w:r>
      <w:r w:rsidRPr="00AE12F7">
        <w:rPr>
          <w:rFonts w:ascii="Arial" w:eastAsia="Arial" w:hAnsi="Arial" w:cs="Arial"/>
          <w:i/>
          <w:sz w:val="24"/>
          <w:szCs w:val="24"/>
        </w:rPr>
        <w:t>High leverage practices for inclusive classrooms</w:t>
      </w:r>
      <w:r w:rsidRPr="00AE12F7">
        <w:rPr>
          <w:rFonts w:ascii="Arial" w:eastAsia="Arial" w:hAnsi="Arial" w:cs="Arial"/>
          <w:sz w:val="24"/>
          <w:szCs w:val="24"/>
        </w:rPr>
        <w:t>. New York: Routledge.</w:t>
      </w:r>
    </w:p>
    <w:sectPr w:rsidR="00775B85" w:rsidRPr="004D5C2C" w:rsidSect="0039549D">
      <w:footerReference w:type="default" r:id="rId4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35225" w14:textId="77777777" w:rsidR="0039549D" w:rsidRDefault="0039549D" w:rsidP="006C5183">
      <w:pPr>
        <w:spacing w:after="0" w:line="240" w:lineRule="auto"/>
      </w:pPr>
      <w:r>
        <w:separator/>
      </w:r>
    </w:p>
  </w:endnote>
  <w:endnote w:type="continuationSeparator" w:id="0">
    <w:p w14:paraId="67CF134C" w14:textId="77777777" w:rsidR="0039549D" w:rsidRDefault="0039549D" w:rsidP="006C5183">
      <w:pPr>
        <w:spacing w:after="0" w:line="240" w:lineRule="auto"/>
      </w:pPr>
      <w:r>
        <w:continuationSeparator/>
      </w:r>
    </w:p>
  </w:endnote>
  <w:endnote w:type="continuationNotice" w:id="1">
    <w:p w14:paraId="1D350ED4" w14:textId="77777777" w:rsidR="0039549D" w:rsidRDefault="00395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8E40A" w14:textId="6B9416E2" w:rsidR="00C473C9" w:rsidRDefault="0014672E" w:rsidP="00E105E0">
    <w:pPr>
      <w:pStyle w:val="Footer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DAE13" w14:textId="77777777" w:rsidR="0039549D" w:rsidRDefault="0039549D" w:rsidP="006C5183">
      <w:pPr>
        <w:spacing w:after="0" w:line="240" w:lineRule="auto"/>
      </w:pPr>
      <w:r>
        <w:separator/>
      </w:r>
    </w:p>
  </w:footnote>
  <w:footnote w:type="continuationSeparator" w:id="0">
    <w:p w14:paraId="25CB99F0" w14:textId="77777777" w:rsidR="0039549D" w:rsidRDefault="0039549D" w:rsidP="006C5183">
      <w:pPr>
        <w:spacing w:after="0" w:line="240" w:lineRule="auto"/>
      </w:pPr>
      <w:r>
        <w:continuationSeparator/>
      </w:r>
    </w:p>
  </w:footnote>
  <w:footnote w:type="continuationNotice" w:id="1">
    <w:p w14:paraId="5EA5ABF4" w14:textId="77777777" w:rsidR="0039549D" w:rsidRDefault="003954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8923"/>
    <w:multiLevelType w:val="hybridMultilevel"/>
    <w:tmpl w:val="862A7BB6"/>
    <w:lvl w:ilvl="0" w:tplc="590822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53E9C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4C625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8ABA9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5269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DEF0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6A211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B5A936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E0699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5D339"/>
    <w:multiLevelType w:val="hybridMultilevel"/>
    <w:tmpl w:val="481E2AD0"/>
    <w:lvl w:ilvl="0" w:tplc="F0BAD2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641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788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82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A0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AA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4E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8B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E9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F78C"/>
    <w:multiLevelType w:val="hybridMultilevel"/>
    <w:tmpl w:val="98E87252"/>
    <w:lvl w:ilvl="0" w:tplc="4404A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A40F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9423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86A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A9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3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257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48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6FCFD"/>
    <w:multiLevelType w:val="hybridMultilevel"/>
    <w:tmpl w:val="DEFE3BF0"/>
    <w:lvl w:ilvl="0" w:tplc="E58229A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9C4C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A9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2B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C7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EA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25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AE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28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BA0B"/>
    <w:multiLevelType w:val="hybridMultilevel"/>
    <w:tmpl w:val="7B9EE64A"/>
    <w:lvl w:ilvl="0" w:tplc="4A622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2A3A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60A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83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7CB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001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A0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86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87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5E2F"/>
    <w:multiLevelType w:val="hybridMultilevel"/>
    <w:tmpl w:val="563EEAE4"/>
    <w:lvl w:ilvl="0" w:tplc="DC5EA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01C21"/>
    <w:multiLevelType w:val="hybridMultilevel"/>
    <w:tmpl w:val="1F460C5C"/>
    <w:lvl w:ilvl="0" w:tplc="6CC43E2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A21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62C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A9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4D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8CF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EF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C7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68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FC0A8"/>
    <w:multiLevelType w:val="hybridMultilevel"/>
    <w:tmpl w:val="8A4A9D6C"/>
    <w:lvl w:ilvl="0" w:tplc="BCC0AA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8F01B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A6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2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A4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A206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4F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49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6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311AA"/>
    <w:multiLevelType w:val="hybridMultilevel"/>
    <w:tmpl w:val="1BBAF498"/>
    <w:lvl w:ilvl="0" w:tplc="0E7CFA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00C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4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00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C0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CC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C4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E7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01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022E"/>
    <w:multiLevelType w:val="hybridMultilevel"/>
    <w:tmpl w:val="A2924F2E"/>
    <w:lvl w:ilvl="0" w:tplc="D132E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1850D"/>
    <w:multiLevelType w:val="hybridMultilevel"/>
    <w:tmpl w:val="E6E6AF24"/>
    <w:lvl w:ilvl="0" w:tplc="6D2CAC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FE8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47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E2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04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C8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04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69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E85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452D"/>
    <w:multiLevelType w:val="hybridMultilevel"/>
    <w:tmpl w:val="FFFFFFFF"/>
    <w:lvl w:ilvl="0" w:tplc="5F269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D6AD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96A4E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30CE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62632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1240D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21C5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A6E30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96E04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E15BCD"/>
    <w:multiLevelType w:val="hybridMultilevel"/>
    <w:tmpl w:val="28FC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5D185"/>
    <w:multiLevelType w:val="hybridMultilevel"/>
    <w:tmpl w:val="20386436"/>
    <w:lvl w:ilvl="0" w:tplc="052845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AE4E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07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E7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A2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6F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3E71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C8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23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3B3FE"/>
    <w:multiLevelType w:val="hybridMultilevel"/>
    <w:tmpl w:val="C9D0D4CA"/>
    <w:lvl w:ilvl="0" w:tplc="ED8A67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BE47A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8C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EE2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E5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AD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29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AD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9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CB87F"/>
    <w:multiLevelType w:val="hybridMultilevel"/>
    <w:tmpl w:val="48C89EF8"/>
    <w:lvl w:ilvl="0" w:tplc="3E6AEDE8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7A08F0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58E627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DC9D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29211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31E3A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5047F0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E8E7C9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AAACD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8F2F82"/>
    <w:multiLevelType w:val="hybridMultilevel"/>
    <w:tmpl w:val="7C08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DD1D07"/>
    <w:multiLevelType w:val="hybridMultilevel"/>
    <w:tmpl w:val="7CD22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3A4A7"/>
    <w:multiLevelType w:val="hybridMultilevel"/>
    <w:tmpl w:val="79482F3C"/>
    <w:lvl w:ilvl="0" w:tplc="7034DC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0C4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0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20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ACD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C6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87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66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A021F"/>
    <w:multiLevelType w:val="hybridMultilevel"/>
    <w:tmpl w:val="DBB0B11E"/>
    <w:lvl w:ilvl="0" w:tplc="D132E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654A1"/>
    <w:multiLevelType w:val="hybridMultilevel"/>
    <w:tmpl w:val="4FAAA4B2"/>
    <w:lvl w:ilvl="0" w:tplc="D402F45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1CE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05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02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2B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6D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CF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6E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109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F56F2"/>
    <w:multiLevelType w:val="hybridMultilevel"/>
    <w:tmpl w:val="58949548"/>
    <w:lvl w:ilvl="0" w:tplc="7D280D5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B2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884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E1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4E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E7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6E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B83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8E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43DFC"/>
    <w:multiLevelType w:val="hybridMultilevel"/>
    <w:tmpl w:val="D1D44C62"/>
    <w:lvl w:ilvl="0" w:tplc="9DC2C9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D785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E3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925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824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A6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81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21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466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14"/>
  </w:num>
  <w:num w:numId="7">
    <w:abstractNumId w:val="22"/>
  </w:num>
  <w:num w:numId="8">
    <w:abstractNumId w:val="6"/>
  </w:num>
  <w:num w:numId="9">
    <w:abstractNumId w:val="8"/>
  </w:num>
  <w:num w:numId="10">
    <w:abstractNumId w:val="15"/>
  </w:num>
  <w:num w:numId="11">
    <w:abstractNumId w:val="1"/>
  </w:num>
  <w:num w:numId="12">
    <w:abstractNumId w:val="7"/>
  </w:num>
  <w:num w:numId="13">
    <w:abstractNumId w:val="21"/>
  </w:num>
  <w:num w:numId="14">
    <w:abstractNumId w:val="18"/>
  </w:num>
  <w:num w:numId="15">
    <w:abstractNumId w:val="3"/>
  </w:num>
  <w:num w:numId="16">
    <w:abstractNumId w:val="13"/>
  </w:num>
  <w:num w:numId="17">
    <w:abstractNumId w:val="5"/>
  </w:num>
  <w:num w:numId="18">
    <w:abstractNumId w:val="17"/>
  </w:num>
  <w:num w:numId="19">
    <w:abstractNumId w:val="16"/>
  </w:num>
  <w:num w:numId="20">
    <w:abstractNumId w:val="19"/>
  </w:num>
  <w:num w:numId="21">
    <w:abstractNumId w:val="9"/>
  </w:num>
  <w:num w:numId="22">
    <w:abstractNumId w:val="11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0337A"/>
    <w:rsid w:val="00013568"/>
    <w:rsid w:val="000431E2"/>
    <w:rsid w:val="00053782"/>
    <w:rsid w:val="000B3618"/>
    <w:rsid w:val="000E785D"/>
    <w:rsid w:val="000F17B8"/>
    <w:rsid w:val="001000F4"/>
    <w:rsid w:val="001009BA"/>
    <w:rsid w:val="0010508A"/>
    <w:rsid w:val="00127A61"/>
    <w:rsid w:val="0014672E"/>
    <w:rsid w:val="00153F9A"/>
    <w:rsid w:val="00155645"/>
    <w:rsid w:val="0016347D"/>
    <w:rsid w:val="00171C09"/>
    <w:rsid w:val="00177DD7"/>
    <w:rsid w:val="00187578"/>
    <w:rsid w:val="00187AEF"/>
    <w:rsid w:val="00191746"/>
    <w:rsid w:val="0019399D"/>
    <w:rsid w:val="001B70DC"/>
    <w:rsid w:val="001C25A6"/>
    <w:rsid w:val="001C451A"/>
    <w:rsid w:val="001D6846"/>
    <w:rsid w:val="001E4334"/>
    <w:rsid w:val="001E7F9A"/>
    <w:rsid w:val="001F1817"/>
    <w:rsid w:val="001F3035"/>
    <w:rsid w:val="002241BE"/>
    <w:rsid w:val="0026787D"/>
    <w:rsid w:val="002753F9"/>
    <w:rsid w:val="002C12A0"/>
    <w:rsid w:val="002D2B0E"/>
    <w:rsid w:val="00317B58"/>
    <w:rsid w:val="00320E6F"/>
    <w:rsid w:val="00353941"/>
    <w:rsid w:val="00367973"/>
    <w:rsid w:val="00375668"/>
    <w:rsid w:val="0037699E"/>
    <w:rsid w:val="0039549D"/>
    <w:rsid w:val="003D04C0"/>
    <w:rsid w:val="004058B7"/>
    <w:rsid w:val="00455514"/>
    <w:rsid w:val="0045637F"/>
    <w:rsid w:val="00481EED"/>
    <w:rsid w:val="00482754"/>
    <w:rsid w:val="00495D2B"/>
    <w:rsid w:val="004A5604"/>
    <w:rsid w:val="004D5C2C"/>
    <w:rsid w:val="004E452B"/>
    <w:rsid w:val="004E51E3"/>
    <w:rsid w:val="004F115C"/>
    <w:rsid w:val="005126A3"/>
    <w:rsid w:val="005337C9"/>
    <w:rsid w:val="00592030"/>
    <w:rsid w:val="005E1DE5"/>
    <w:rsid w:val="00601573"/>
    <w:rsid w:val="00631A1C"/>
    <w:rsid w:val="006659DE"/>
    <w:rsid w:val="00692CCA"/>
    <w:rsid w:val="006A5835"/>
    <w:rsid w:val="006C5183"/>
    <w:rsid w:val="006D186E"/>
    <w:rsid w:val="006D482C"/>
    <w:rsid w:val="006E104D"/>
    <w:rsid w:val="00716B81"/>
    <w:rsid w:val="007263B3"/>
    <w:rsid w:val="00775B85"/>
    <w:rsid w:val="00791D91"/>
    <w:rsid w:val="007927D2"/>
    <w:rsid w:val="007D70F2"/>
    <w:rsid w:val="007E0000"/>
    <w:rsid w:val="00803C63"/>
    <w:rsid w:val="00837D4F"/>
    <w:rsid w:val="008567C0"/>
    <w:rsid w:val="008604EF"/>
    <w:rsid w:val="0086087F"/>
    <w:rsid w:val="008911AA"/>
    <w:rsid w:val="008C2741"/>
    <w:rsid w:val="00970E92"/>
    <w:rsid w:val="00972ADC"/>
    <w:rsid w:val="009937A8"/>
    <w:rsid w:val="009A78E8"/>
    <w:rsid w:val="009E5860"/>
    <w:rsid w:val="009F11EA"/>
    <w:rsid w:val="00A17F73"/>
    <w:rsid w:val="00A4226C"/>
    <w:rsid w:val="00A67B39"/>
    <w:rsid w:val="00A754CA"/>
    <w:rsid w:val="00A81979"/>
    <w:rsid w:val="00AC53B5"/>
    <w:rsid w:val="00AE12F7"/>
    <w:rsid w:val="00AF124E"/>
    <w:rsid w:val="00AF15B4"/>
    <w:rsid w:val="00B0082C"/>
    <w:rsid w:val="00B41962"/>
    <w:rsid w:val="00B5512D"/>
    <w:rsid w:val="00B63DD9"/>
    <w:rsid w:val="00B71977"/>
    <w:rsid w:val="00B86541"/>
    <w:rsid w:val="00B92447"/>
    <w:rsid w:val="00B96BD0"/>
    <w:rsid w:val="00BB523A"/>
    <w:rsid w:val="00BB6A39"/>
    <w:rsid w:val="00BD63A6"/>
    <w:rsid w:val="00BD7AA9"/>
    <w:rsid w:val="00BF4680"/>
    <w:rsid w:val="00C26B23"/>
    <w:rsid w:val="00C36348"/>
    <w:rsid w:val="00C45B56"/>
    <w:rsid w:val="00C473C9"/>
    <w:rsid w:val="00C800F1"/>
    <w:rsid w:val="00C85361"/>
    <w:rsid w:val="00C929B5"/>
    <w:rsid w:val="00CB0CBF"/>
    <w:rsid w:val="00CB1517"/>
    <w:rsid w:val="00CD3216"/>
    <w:rsid w:val="00CE02E8"/>
    <w:rsid w:val="00D165E1"/>
    <w:rsid w:val="00D20294"/>
    <w:rsid w:val="00D275E9"/>
    <w:rsid w:val="00D475A3"/>
    <w:rsid w:val="00D81E77"/>
    <w:rsid w:val="00D911B5"/>
    <w:rsid w:val="00D94CA9"/>
    <w:rsid w:val="00DA7640"/>
    <w:rsid w:val="00DB0BD5"/>
    <w:rsid w:val="00DF4D7B"/>
    <w:rsid w:val="00E02C2D"/>
    <w:rsid w:val="00E105E0"/>
    <w:rsid w:val="00E144BF"/>
    <w:rsid w:val="00E21A9F"/>
    <w:rsid w:val="00E43F2A"/>
    <w:rsid w:val="00E64ADC"/>
    <w:rsid w:val="00EA3699"/>
    <w:rsid w:val="00EA5F8F"/>
    <w:rsid w:val="00F10BAE"/>
    <w:rsid w:val="00F11A5A"/>
    <w:rsid w:val="00F1349A"/>
    <w:rsid w:val="00F4DEA1"/>
    <w:rsid w:val="00FD56AE"/>
    <w:rsid w:val="00FD73BB"/>
    <w:rsid w:val="00FE3A71"/>
    <w:rsid w:val="00FE52D7"/>
    <w:rsid w:val="00FF3D55"/>
    <w:rsid w:val="00FF6370"/>
    <w:rsid w:val="0406650B"/>
    <w:rsid w:val="042EAC28"/>
    <w:rsid w:val="048B2B93"/>
    <w:rsid w:val="04CDA8B5"/>
    <w:rsid w:val="05A8B9BE"/>
    <w:rsid w:val="05B64B19"/>
    <w:rsid w:val="066C4F4C"/>
    <w:rsid w:val="072E4728"/>
    <w:rsid w:val="08EFF4EB"/>
    <w:rsid w:val="08FE2550"/>
    <w:rsid w:val="094B53B6"/>
    <w:rsid w:val="09B978FE"/>
    <w:rsid w:val="09D896EF"/>
    <w:rsid w:val="0A167BF8"/>
    <w:rsid w:val="0ACA9B2B"/>
    <w:rsid w:val="0C8929C1"/>
    <w:rsid w:val="0DC8F07A"/>
    <w:rsid w:val="0F5B80A1"/>
    <w:rsid w:val="0F9D1945"/>
    <w:rsid w:val="0FC7A2A6"/>
    <w:rsid w:val="10085CB2"/>
    <w:rsid w:val="110EC21C"/>
    <w:rsid w:val="11258ED4"/>
    <w:rsid w:val="11517985"/>
    <w:rsid w:val="11F12E56"/>
    <w:rsid w:val="1272B255"/>
    <w:rsid w:val="1365521D"/>
    <w:rsid w:val="1373C83D"/>
    <w:rsid w:val="13B3781E"/>
    <w:rsid w:val="15137091"/>
    <w:rsid w:val="156D4097"/>
    <w:rsid w:val="16905290"/>
    <w:rsid w:val="17F8D14C"/>
    <w:rsid w:val="185F99A4"/>
    <w:rsid w:val="19175E00"/>
    <w:rsid w:val="1A2C2344"/>
    <w:rsid w:val="1B3DB05D"/>
    <w:rsid w:val="1BD9095F"/>
    <w:rsid w:val="1E72C022"/>
    <w:rsid w:val="1ED2C9EF"/>
    <w:rsid w:val="1EEDA288"/>
    <w:rsid w:val="1F70981B"/>
    <w:rsid w:val="1FC3CD0B"/>
    <w:rsid w:val="200E9083"/>
    <w:rsid w:val="212B84E0"/>
    <w:rsid w:val="22CF32CF"/>
    <w:rsid w:val="244CF402"/>
    <w:rsid w:val="274ACD2B"/>
    <w:rsid w:val="2752F2F7"/>
    <w:rsid w:val="2878982F"/>
    <w:rsid w:val="29DD2B85"/>
    <w:rsid w:val="2BA14101"/>
    <w:rsid w:val="2E08D9D2"/>
    <w:rsid w:val="3075A516"/>
    <w:rsid w:val="315BB7F4"/>
    <w:rsid w:val="315FFD70"/>
    <w:rsid w:val="31E047B5"/>
    <w:rsid w:val="328325C0"/>
    <w:rsid w:val="3392A503"/>
    <w:rsid w:val="33AB8B58"/>
    <w:rsid w:val="377E0C5D"/>
    <w:rsid w:val="389074BF"/>
    <w:rsid w:val="39044401"/>
    <w:rsid w:val="3919DCBE"/>
    <w:rsid w:val="3AA63129"/>
    <w:rsid w:val="3B7B96AE"/>
    <w:rsid w:val="3D086EBA"/>
    <w:rsid w:val="3D2FD1A5"/>
    <w:rsid w:val="3F9EE859"/>
    <w:rsid w:val="3FCECCE6"/>
    <w:rsid w:val="3FEA3910"/>
    <w:rsid w:val="4029AE91"/>
    <w:rsid w:val="40F8B64E"/>
    <w:rsid w:val="41BB620D"/>
    <w:rsid w:val="425120DA"/>
    <w:rsid w:val="43BA423D"/>
    <w:rsid w:val="43E916EC"/>
    <w:rsid w:val="44B52368"/>
    <w:rsid w:val="44E78687"/>
    <w:rsid w:val="44EFC034"/>
    <w:rsid w:val="459D3379"/>
    <w:rsid w:val="45D83E70"/>
    <w:rsid w:val="45F2FE8C"/>
    <w:rsid w:val="46EB12F5"/>
    <w:rsid w:val="4930CA0E"/>
    <w:rsid w:val="4A318EE1"/>
    <w:rsid w:val="4BC4D628"/>
    <w:rsid w:val="4C252F79"/>
    <w:rsid w:val="4CB0C94C"/>
    <w:rsid w:val="4D566303"/>
    <w:rsid w:val="4DC733E2"/>
    <w:rsid w:val="4E198B9F"/>
    <w:rsid w:val="4E94724E"/>
    <w:rsid w:val="4EB9BFA1"/>
    <w:rsid w:val="4EC89EC8"/>
    <w:rsid w:val="4F26DF49"/>
    <w:rsid w:val="4F31C003"/>
    <w:rsid w:val="50E4B121"/>
    <w:rsid w:val="51E82323"/>
    <w:rsid w:val="52371C68"/>
    <w:rsid w:val="52D639BD"/>
    <w:rsid w:val="538B7FF8"/>
    <w:rsid w:val="548661D8"/>
    <w:rsid w:val="55E55994"/>
    <w:rsid w:val="5626AF2E"/>
    <w:rsid w:val="5695D194"/>
    <w:rsid w:val="5864BD1D"/>
    <w:rsid w:val="58746E64"/>
    <w:rsid w:val="59336C1A"/>
    <w:rsid w:val="59C2813F"/>
    <w:rsid w:val="5AF61D52"/>
    <w:rsid w:val="5BBCD388"/>
    <w:rsid w:val="5DCF7754"/>
    <w:rsid w:val="5E1BB809"/>
    <w:rsid w:val="5E746B9E"/>
    <w:rsid w:val="5FBE6D1E"/>
    <w:rsid w:val="6059D5D6"/>
    <w:rsid w:val="606C7EE0"/>
    <w:rsid w:val="63179562"/>
    <w:rsid w:val="63CF8EB4"/>
    <w:rsid w:val="64A928CD"/>
    <w:rsid w:val="64F5B95F"/>
    <w:rsid w:val="64F69459"/>
    <w:rsid w:val="65E11144"/>
    <w:rsid w:val="65EEF8A8"/>
    <w:rsid w:val="662B9034"/>
    <w:rsid w:val="6693F600"/>
    <w:rsid w:val="67423E1E"/>
    <w:rsid w:val="67492986"/>
    <w:rsid w:val="67696E85"/>
    <w:rsid w:val="689FE19D"/>
    <w:rsid w:val="6A1E0B4B"/>
    <w:rsid w:val="6A2C68A1"/>
    <w:rsid w:val="6BC0A66B"/>
    <w:rsid w:val="6CBA4AC7"/>
    <w:rsid w:val="6D8C0C3A"/>
    <w:rsid w:val="6EEE70C3"/>
    <w:rsid w:val="71074785"/>
    <w:rsid w:val="72B42D8F"/>
    <w:rsid w:val="73A5A224"/>
    <w:rsid w:val="7415864B"/>
    <w:rsid w:val="753D5454"/>
    <w:rsid w:val="755F9258"/>
    <w:rsid w:val="75FD5D78"/>
    <w:rsid w:val="7722D052"/>
    <w:rsid w:val="77BA6CA4"/>
    <w:rsid w:val="78212A5B"/>
    <w:rsid w:val="79FFF12C"/>
    <w:rsid w:val="7B2F8E98"/>
    <w:rsid w:val="7E5D1383"/>
    <w:rsid w:val="7EBBA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ED55FF8E-3431-4DFD-A720-AA6E6A1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2F7"/>
    <w:pPr>
      <w:keepNext/>
      <w:keepLines/>
      <w:spacing w:before="40" w:after="0"/>
      <w:outlineLvl w:val="1"/>
    </w:pPr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F7"/>
    <w:pPr>
      <w:keepNext/>
      <w:keepLines/>
      <w:spacing w:before="40" w:after="0"/>
      <w:outlineLvl w:val="2"/>
    </w:pPr>
    <w:rPr>
      <w:rFonts w:ascii="Arial" w:eastAsiaTheme="majorEastAsia" w:hAnsi="Arial" w:cs="Arial"/>
      <w:color w:val="262626" w:themeColor="text1" w:themeTint="D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E12F7"/>
    <w:rPr>
      <w:rFonts w:ascii="Arial" w:eastAsiaTheme="majorEastAsia" w:hAnsi="Arial" w:cs="Arial"/>
      <w:b/>
      <w:color w:val="262626" w:themeColor="text1" w:themeTint="D9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12F7"/>
    <w:rPr>
      <w:rFonts w:ascii="Arial" w:eastAsiaTheme="majorEastAsia" w:hAnsi="Arial" w:cs="Arial"/>
      <w:color w:val="262626" w:themeColor="text1" w:themeTint="D9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E12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6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6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1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taconline.org/Resource/JWHaEa5BS75dzcrZBBoltg/Resource-list-of-recommended-phonological-awareness-resources-hlp-12-vdoe-ttac-at-gmu" TargetMode="External"/><Relationship Id="rId18" Type="http://schemas.openxmlformats.org/officeDocument/2006/relationships/hyperlink" Target="https://www.doe.virginia.gov/home/showpublisheddocument/28625/638090424862930000" TargetMode="External"/><Relationship Id="rId26" Type="http://schemas.openxmlformats.org/officeDocument/2006/relationships/hyperlink" Target="https://www.rethinked.com/resources/importance-systematic-instruction/" TargetMode="External"/><Relationship Id="rId39" Type="http://schemas.openxmlformats.org/officeDocument/2006/relationships/hyperlink" Target="https://youtu.be/ng0gcy9sg6Q?si=wqLrqK4AyMcUKmkM" TargetMode="External"/><Relationship Id="rId21" Type="http://schemas.openxmlformats.org/officeDocument/2006/relationships/hyperlink" Target="https://ttaconline.org/Resource/JWHaEa5BS76UFnHLIngbgA/Resource-sdi-spotlight--mathematics-place-value-decimals-percent-vdoe-ttac-at-gmu" TargetMode="External"/><Relationship Id="rId34" Type="http://schemas.openxmlformats.org/officeDocument/2006/relationships/hyperlink" Target="https://intensiveintervention.org/training/course-content/intensive-intervention-mathematics" TargetMode="External"/><Relationship Id="rId42" Type="http://schemas.openxmlformats.org/officeDocument/2006/relationships/hyperlink" Target="https://intensiveintervention.org/training/course-content/behavior-support-intensive-intervention" TargetMode="External"/><Relationship Id="rId47" Type="http://schemas.openxmlformats.org/officeDocument/2006/relationships/hyperlink" Target="https://youtu.be/vqD_GpYJ2rY?si=q1I2tW_p7VoxOrCk" TargetMode="Externa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ttaconline.org/Resource/JWHaEa5BS77F0wUP6CUKHA/Resource-morphology-resources-vdoe-ttac-at-gmu" TargetMode="External"/><Relationship Id="rId29" Type="http://schemas.openxmlformats.org/officeDocument/2006/relationships/hyperlink" Target="https://sites.google.com/nwresd.k12.or.us/2022ortii-reading-symposium/home" TargetMode="External"/><Relationship Id="rId11" Type="http://schemas.openxmlformats.org/officeDocument/2006/relationships/hyperlink" Target="https://ttaconline.org/Resource/JWHaEa5BS77jPgj34jpI7w/Resource-rubric--hlp-12-systematically-design-instruction-toward-a-specific-learning-goal-vdoe-ttac-at" TargetMode="External"/><Relationship Id="rId24" Type="http://schemas.openxmlformats.org/officeDocument/2006/relationships/hyperlink" Target="https://word-edit.officeapps.live.com/we/GMU%20TTAC%20https:/ttaconline.org/Resource/JWHaEa5BS75eUnnn-yz6Kg/Resource-sdi-spotlight--mathematics-geometry-vdoe-ttac-at-gmu" TargetMode="External"/><Relationship Id="rId32" Type="http://schemas.openxmlformats.org/officeDocument/2006/relationships/hyperlink" Target="https://iris.peabody.vanderbilt.edu/module/sec-rdng2/" TargetMode="External"/><Relationship Id="rId37" Type="http://schemas.openxmlformats.org/officeDocument/2006/relationships/hyperlink" Target="https://www.youtube.com/watch?v=XSnlcEg0X7g" TargetMode="External"/><Relationship Id="rId40" Type="http://schemas.openxmlformats.org/officeDocument/2006/relationships/hyperlink" Target="http://www.highleveragepractices.org" TargetMode="External"/><Relationship Id="rId45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readingleague.org/wp-content/uploads/2020/11/TRL-Virtual-Soundboard.pptx" TargetMode="External"/><Relationship Id="rId23" Type="http://schemas.openxmlformats.org/officeDocument/2006/relationships/hyperlink" Target="https://ttaconline.org/Resource/JWHaEa5BS77y8sJDW4uymw/Resource-sdi-spotlight--mathematics-algebraic-concepts-vdoe-ttac-at-gmu" TargetMode="External"/><Relationship Id="rId28" Type="http://schemas.openxmlformats.org/officeDocument/2006/relationships/hyperlink" Target="https://intensiveintervention.org/training/course-content/intensive-intervention-reading" TargetMode="External"/><Relationship Id="rId36" Type="http://schemas.openxmlformats.org/officeDocument/2006/relationships/hyperlink" Target="https://www.ldatschool.ca/learning-modules/cra-strategies/overview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nam11.safelinks.protection.outlook.com/?url=https%3A%2F%2Fttaconline.org%2FResource%2FJWHaEa5BS74ZZW6pUcmYnA%2FResource-sdi-spotlights-in-mathematics-whole-number-operations-vdoe-ttac-at-gmu&amp;data=05%7C01%7Ccmarti82%40gmu.edu%7Cfa9dbe9537854ca7461d08db77267ed0%7C9e857255df574c47a0c00546460380cb%7C0%7C0%7C638234779444945336%7CUnknown%7CTWFpbGZsb3d8eyJWIjoiMC4wLjAwMDAiLCJQIjoiV2luMzIiLCJBTiI6Ik1haWwiLCJXVCI6Mn0%3D%7C3000%7C%7C%7C&amp;sdata=OTCcKwZ2LZFdLn%2BU1kEes1bJwRNKo2jrvVrdhFMfZOI%3D&amp;reserved=0" TargetMode="External"/><Relationship Id="rId31" Type="http://schemas.openxmlformats.org/officeDocument/2006/relationships/hyperlink" Target="https://iris.peabody.vanderbilt.edu/module/sec-rdng/" TargetMode="External"/><Relationship Id="rId44" Type="http://schemas.openxmlformats.org/officeDocument/2006/relationships/hyperlink" Target="https://www.pbi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taconline.org/Resource/JWHaEa5BS77XTVq1Ioc6wg/Resource-a-quick-reference-guide-to-english-orthography-hlp-12-vdoe-ttac-at-gmu" TargetMode="External"/><Relationship Id="rId22" Type="http://schemas.openxmlformats.org/officeDocument/2006/relationships/hyperlink" Target="https://nam11.safelinks.protection.outlook.com/?url=https%3A%2F%2Fttaconline.org%2FResource%2FJWHaEa5BS74Ey6ulXxWAyQ%2FResource-sdi-spotlight--mathematics-integer-operations-vdoe-ttac-at-gmu&amp;data=05%7C01%7Ccmarti82%40gmu.edu%7Cfa9dbe9537854ca7461d08db77267ed0%7C9e857255df574c47a0c00546460380cb%7C0%7C0%7C638234779444945336%7CUnknown%7CTWFpbGZsb3d8eyJWIjoiMC4wLjAwMDAiLCJQIjoiV2luMzIiLCJBTiI6Ik1haWwiLCJXVCI6Mn0%3D%7C3000%7C%7C%7C&amp;sdata=kwBn0uztxhmlWuJqDwoIEvp05cCEbYTzPD%2F0B5%2B3Hl4%3D&amp;reserved=0" TargetMode="External"/><Relationship Id="rId27" Type="http://schemas.openxmlformats.org/officeDocument/2006/relationships/hyperlink" Target="https://ttac.odu.edu/curriculum-and-instruction/a-plan-for-planning-systematic-instruction/" TargetMode="External"/><Relationship Id="rId30" Type="http://schemas.openxmlformats.org/officeDocument/2006/relationships/hyperlink" Target="https://sites.google.com/nwresd.k12.or.us/2022-annual-conference-session/session-recordings" TargetMode="External"/><Relationship Id="rId35" Type="http://schemas.openxmlformats.org/officeDocument/2006/relationships/hyperlink" Target="https://iris.peabody.vanderbilt.edu/module/math/" TargetMode="External"/><Relationship Id="rId43" Type="http://schemas.openxmlformats.org/officeDocument/2006/relationships/hyperlink" Target="https://iris.peabody.vanderbilt.edu/resources/iris-resource-locator/" TargetMode="External"/><Relationship Id="rId48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highleveragepractices.org/701-2-4-3/" TargetMode="External"/><Relationship Id="rId17" Type="http://schemas.openxmlformats.org/officeDocument/2006/relationships/hyperlink" Target="https://fcrr.org/student-center-activities" TargetMode="External"/><Relationship Id="rId25" Type="http://schemas.openxmlformats.org/officeDocument/2006/relationships/hyperlink" Target="https://va-leads-ecse.org/systematic" TargetMode="External"/><Relationship Id="rId33" Type="http://schemas.openxmlformats.org/officeDocument/2006/relationships/hyperlink" Target="https://youtu.be/Db4eSGxBul4" TargetMode="External"/><Relationship Id="rId38" Type="http://schemas.openxmlformats.org/officeDocument/2006/relationships/hyperlink" Target="https://ttaconline.org/Resource/JWHaEa5BS76lVAlY5cA4mQ/Resource-recorded-webinar--schema-based-instruction-for-problem-solving-virginia-department-of-education" TargetMode="External"/><Relationship Id="rId46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20" Type="http://schemas.openxmlformats.org/officeDocument/2006/relationships/hyperlink" Target="https://nam11.safelinks.protection.outlook.com/?url=https%3A%2F%2Fttaconline.org%2FResource%2FJWHaEa5BS76aCCrQkH3PBA%2FResource-sdi-spotlight--mathematics-rational-number-operations-vdoe-ttac-at-gmu&amp;data=05%7C01%7Ccmarti82%40gmu.edu%7Cfa9dbe9537854ca7461d08db77267ed0%7C9e857255df574c47a0c00546460380cb%7C0%7C0%7C638234779444945336%7CUnknown%7CTWFpbGZsb3d8eyJWIjoiMC4wLjAwMDAiLCJQIjoiV2luMzIiLCJBTiI6Ik1haWwiLCJXVCI6Mn0%3D%7C3000%7C%7C%7C&amp;sdata=G0k4%2F0CidcS6pk%2FWLQA%2Bc26IchukVydPg0BL1SmYjOM%3D&amp;reserved=0" TargetMode="External"/><Relationship Id="rId41" Type="http://schemas.openxmlformats.org/officeDocument/2006/relationships/hyperlink" Target="https://exceptionalchildren.org/sites/default/files/2021-01/HLP%2012%20Admin%20Guide.pdf?_gl=1*h5jrin*_ga*MTg0OTkzNTU0OC4xNzExNTU0Njc1*_ga_L4ZFTNESGT*MTcxMzk4MDA0MC42LjEuMTcxMzk4MDI1Mi42MC4wLjA.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Props1.xml><?xml version="1.0" encoding="utf-8"?>
<ds:datastoreItem xmlns:ds="http://schemas.openxmlformats.org/officeDocument/2006/customXml" ds:itemID="{B68743C5-448E-46B0-98FD-8CD55F62D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8446F-4412-4161-9939-A290AE649C02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7ced3dd-177e-454b-b64a-ad68f0d994e1"/>
    <ds:schemaRef ds:uri="e57f6c35-541a-4073-a2f6-49dc8be0127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6</cp:revision>
  <dcterms:created xsi:type="dcterms:W3CDTF">2024-05-01T14:26:00Z</dcterms:created>
  <dcterms:modified xsi:type="dcterms:W3CDTF">2024-05-02T15:09:00Z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3206682b534c137fba505a6f435275c24964010f02b4e57100dd414211171948</vt:lpwstr>
  </property>
</Properties>
</file>