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1D17E22A" w:rsidR="003610B4" w:rsidRDefault="00201CEF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4C13CA" wp14:editId="599FFE81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609E" w14:textId="05DE251F" w:rsidR="00201CEF" w:rsidRPr="002B1451" w:rsidRDefault="00201CEF" w:rsidP="00201CEF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B1451">
        <w:rPr>
          <w:rFonts w:ascii="Arial" w:hAnsi="Arial" w:cs="Arial"/>
          <w:b/>
          <w:color w:val="auto"/>
          <w:sz w:val="28"/>
          <w:szCs w:val="28"/>
        </w:rPr>
        <w:t>Rubric – HLP 15 Provide Scaffolded Supports</w:t>
      </w:r>
    </w:p>
    <w:p w14:paraId="257E0761" w14:textId="61B9E0A7" w:rsidR="00B77411" w:rsidRPr="002B1451" w:rsidRDefault="00B77411" w:rsidP="00490626">
      <w:pPr>
        <w:pStyle w:val="Header"/>
        <w:spacing w:after="240"/>
        <w:jc w:val="center"/>
        <w:rPr>
          <w:rStyle w:val="TitleChar"/>
          <w:rFonts w:ascii="Arial" w:hAnsi="Arial" w:cs="Arial"/>
          <w:sz w:val="24"/>
          <w:szCs w:val="24"/>
        </w:rPr>
      </w:pPr>
      <w:r w:rsidRPr="002B1451">
        <w:rPr>
          <w:rStyle w:val="TitleChar"/>
          <w:rFonts w:ascii="Arial" w:hAnsi="Arial" w:cs="Arial"/>
          <w:sz w:val="24"/>
          <w:szCs w:val="24"/>
        </w:rPr>
        <w:t xml:space="preserve">Pillar HLPs: </w:t>
      </w:r>
      <w:hyperlink r:id="rId12" w:history="1">
        <w:r w:rsidR="00201CEF" w:rsidRPr="002B1451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7</w:t>
        </w:r>
      </w:hyperlink>
      <w:r w:rsidR="00B805FE" w:rsidRPr="002B145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B1451">
        <w:rPr>
          <w:rStyle w:val="TitleChar"/>
          <w:rFonts w:ascii="Arial" w:hAnsi="Arial" w:cs="Arial"/>
          <w:sz w:val="24"/>
          <w:szCs w:val="24"/>
        </w:rPr>
        <w:t xml:space="preserve">&amp; </w:t>
      </w:r>
      <w:hyperlink r:id="rId13" w:history="1">
        <w:r w:rsidRPr="002B1451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16</w:t>
        </w:r>
      </w:hyperlink>
      <w:bookmarkStart w:id="0" w:name="_GoBack"/>
      <w:bookmarkEnd w:id="0"/>
    </w:p>
    <w:tbl>
      <w:tblPr>
        <w:tblStyle w:val="TableGrid"/>
        <w:tblW w:w="13855" w:type="dxa"/>
        <w:tblLayout w:type="fixed"/>
        <w:tblLook w:val="06A0" w:firstRow="1" w:lastRow="0" w:firstColumn="1" w:lastColumn="0" w:noHBand="1" w:noVBand="1"/>
      </w:tblPr>
      <w:tblGrid>
        <w:gridCol w:w="1705"/>
        <w:gridCol w:w="1890"/>
        <w:gridCol w:w="1980"/>
        <w:gridCol w:w="1530"/>
        <w:gridCol w:w="3060"/>
        <w:gridCol w:w="1710"/>
        <w:gridCol w:w="1980"/>
      </w:tblGrid>
      <w:tr w:rsidR="008C24B3" w:rsidRPr="00201CEF" w14:paraId="554FC607" w14:textId="40223459" w:rsidTr="00201CEF">
        <w:trPr>
          <w:tblHeader/>
        </w:trPr>
        <w:tc>
          <w:tcPr>
            <w:tcW w:w="1705" w:type="dxa"/>
          </w:tcPr>
          <w:p w14:paraId="7241D649" w14:textId="033F2041" w:rsidR="008C24B3" w:rsidRPr="00201CEF" w:rsidRDefault="008C24B3" w:rsidP="00B7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CE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1890" w:type="dxa"/>
          </w:tcPr>
          <w:p w14:paraId="4CB365CB" w14:textId="306F6172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Sequential Instruction</w:t>
            </w:r>
          </w:p>
        </w:tc>
        <w:tc>
          <w:tcPr>
            <w:tcW w:w="1980" w:type="dxa"/>
          </w:tcPr>
          <w:p w14:paraId="7ABAD9A8" w14:textId="4C46B6DD" w:rsidR="008C24B3" w:rsidRPr="00201CEF" w:rsidRDefault="008C24B3" w:rsidP="00B7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CEF">
              <w:rPr>
                <w:rFonts w:ascii="Arial" w:hAnsi="Arial" w:cs="Arial"/>
                <w:b/>
                <w:bCs/>
                <w:sz w:val="24"/>
                <w:szCs w:val="24"/>
              </w:rPr>
              <w:t>Essential Knowledge</w:t>
            </w:r>
          </w:p>
        </w:tc>
        <w:tc>
          <w:tcPr>
            <w:tcW w:w="1530" w:type="dxa"/>
          </w:tcPr>
          <w:p w14:paraId="6C5F24E1" w14:textId="007B1CC1" w:rsidR="008C24B3" w:rsidRPr="00201CEF" w:rsidRDefault="008C24B3" w:rsidP="00B7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CE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60" w:type="dxa"/>
          </w:tcPr>
          <w:p w14:paraId="195501FA" w14:textId="54A8D779" w:rsidR="008C24B3" w:rsidRPr="00201CEF" w:rsidRDefault="008C24B3" w:rsidP="00B7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CEF">
              <w:rPr>
                <w:rFonts w:ascii="Arial" w:hAnsi="Arial" w:cs="Arial"/>
                <w:b/>
                <w:bCs/>
                <w:sz w:val="24"/>
                <w:szCs w:val="24"/>
              </w:rPr>
              <w:t>Scaffolds</w:t>
            </w:r>
          </w:p>
        </w:tc>
        <w:tc>
          <w:tcPr>
            <w:tcW w:w="1710" w:type="dxa"/>
          </w:tcPr>
          <w:p w14:paraId="6D399681" w14:textId="674FBF4A" w:rsidR="008C24B3" w:rsidRPr="00201CEF" w:rsidRDefault="008C24B3" w:rsidP="00B7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CEF">
              <w:rPr>
                <w:rFonts w:ascii="Arial" w:hAnsi="Arial" w:cs="Arial"/>
                <w:b/>
                <w:bCs/>
                <w:sz w:val="24"/>
                <w:szCs w:val="24"/>
              </w:rPr>
              <w:t>Guided Notes</w:t>
            </w:r>
          </w:p>
        </w:tc>
        <w:tc>
          <w:tcPr>
            <w:tcW w:w="1980" w:type="dxa"/>
          </w:tcPr>
          <w:p w14:paraId="197DBB6A" w14:textId="4C24DED1" w:rsidR="008C24B3" w:rsidRPr="00201CEF" w:rsidRDefault="008C24B3" w:rsidP="00B7741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Fading</w:t>
            </w:r>
          </w:p>
        </w:tc>
      </w:tr>
      <w:tr w:rsidR="008C24B3" w:rsidRPr="00201CEF" w14:paraId="338BF456" w14:textId="3DA81126" w:rsidTr="00201CEF">
        <w:tc>
          <w:tcPr>
            <w:tcW w:w="1705" w:type="dxa"/>
          </w:tcPr>
          <w:p w14:paraId="706CDB6C" w14:textId="77777777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9056492" w14:textId="466C2691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seldom identify essential knowledge standards and task analyze curriculum to instruct concepts and skills from easiest to most complex.   </w:t>
            </w:r>
          </w:p>
        </w:tc>
        <w:tc>
          <w:tcPr>
            <w:tcW w:w="1980" w:type="dxa"/>
          </w:tcPr>
          <w:p w14:paraId="55442F4E" w14:textId="4FE224E2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seldom develop scaffolds to support student learning of essential standards and related prerequisite skills.  </w:t>
            </w:r>
          </w:p>
        </w:tc>
        <w:tc>
          <w:tcPr>
            <w:tcW w:w="1530" w:type="dxa"/>
          </w:tcPr>
          <w:p w14:paraId="1A3BD2A5" w14:textId="02323FAD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seldom use student data to individualize scaffolds.  </w:t>
            </w:r>
          </w:p>
        </w:tc>
        <w:tc>
          <w:tcPr>
            <w:tcW w:w="3060" w:type="dxa"/>
          </w:tcPr>
          <w:p w14:paraId="0EF03565" w14:textId="665F7F4D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seldom give scaffolded supports (e.g., graphic organizers, sentence stems, self-monitoring checklists, checklists of academic skills) across a wide range of areas (e.g., academics, behavior, social skills) and adapt support a student based on student need. </w:t>
            </w:r>
          </w:p>
        </w:tc>
        <w:tc>
          <w:tcPr>
            <w:tcW w:w="1710" w:type="dxa"/>
          </w:tcPr>
          <w:p w14:paraId="303D1CF0" w14:textId="24454336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seldom create and use guided notes to support student learning. </w:t>
            </w:r>
          </w:p>
        </w:tc>
        <w:tc>
          <w:tcPr>
            <w:tcW w:w="1980" w:type="dxa"/>
          </w:tcPr>
          <w:p w14:paraId="247D2E25" w14:textId="0BB0911D" w:rsidR="008C24B3" w:rsidRPr="00201CEF" w:rsidRDefault="008C24B3" w:rsidP="008C24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seldom fade supports gradually to encourage student </w:t>
            </w:r>
          </w:p>
          <w:p w14:paraId="1164E799" w14:textId="71600519" w:rsidR="008C24B3" w:rsidRPr="00201CEF" w:rsidRDefault="008C24B3" w:rsidP="008C24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>independence with concepts and tasks.</w:t>
            </w:r>
          </w:p>
        </w:tc>
      </w:tr>
      <w:tr w:rsidR="008C24B3" w:rsidRPr="00201CEF" w14:paraId="3CE9AD47" w14:textId="5D656ADB" w:rsidTr="00201CEF">
        <w:tc>
          <w:tcPr>
            <w:tcW w:w="1705" w:type="dxa"/>
          </w:tcPr>
          <w:p w14:paraId="1B295638" w14:textId="77777777" w:rsidR="008C24B3" w:rsidRPr="00201CEF" w:rsidRDefault="008C24B3" w:rsidP="00B7741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7320756" w14:textId="46C296FE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task analyze curriculum to instruct concepts and skills from easiest to most complex.   </w:t>
            </w:r>
          </w:p>
        </w:tc>
        <w:tc>
          <w:tcPr>
            <w:tcW w:w="1980" w:type="dxa"/>
          </w:tcPr>
          <w:p w14:paraId="74CEF553" w14:textId="31ADE1D2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identify and prioritize instruction of essential knowledge standards and skills.  </w:t>
            </w:r>
          </w:p>
        </w:tc>
        <w:tc>
          <w:tcPr>
            <w:tcW w:w="1530" w:type="dxa"/>
          </w:tcPr>
          <w:p w14:paraId="764CFC65" w14:textId="517FF976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sometimes use student data to individualize scaffolds.  </w:t>
            </w:r>
          </w:p>
        </w:tc>
        <w:tc>
          <w:tcPr>
            <w:tcW w:w="3060" w:type="dxa"/>
          </w:tcPr>
          <w:p w14:paraId="35505C03" w14:textId="4A54FDCE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>Teachers sometimes give scaffolded supports (e.g., graphic organizers, sentence stems self-monitoring checklists, checklists of academic skills) across a wide range of areas (e.g., academics, behavior, social skills) and adapt support a student based on student need.</w:t>
            </w:r>
          </w:p>
        </w:tc>
        <w:tc>
          <w:tcPr>
            <w:tcW w:w="1710" w:type="dxa"/>
          </w:tcPr>
          <w:p w14:paraId="66E6BCE6" w14:textId="4C2C090D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sometimes </w:t>
            </w:r>
            <w:r w:rsidR="00E2384E" w:rsidRPr="00201CEF">
              <w:rPr>
                <w:rFonts w:ascii="Arial" w:hAnsi="Arial" w:cs="Arial"/>
                <w:sz w:val="24"/>
                <w:szCs w:val="24"/>
              </w:rPr>
              <w:t>create and use guided notes to support student learning.</w:t>
            </w:r>
          </w:p>
        </w:tc>
        <w:tc>
          <w:tcPr>
            <w:tcW w:w="1980" w:type="dxa"/>
          </w:tcPr>
          <w:p w14:paraId="397CEC95" w14:textId="77777777" w:rsidR="00911793" w:rsidRPr="00201CEF" w:rsidRDefault="008C24B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</w:t>
            </w:r>
            <w:r w:rsidR="00911793"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fade supports gradually to encourage student </w:t>
            </w:r>
          </w:p>
          <w:p w14:paraId="4101293E" w14:textId="088CEE2B" w:rsidR="008C24B3" w:rsidRPr="00201CEF" w:rsidRDefault="0091179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>independence with concepts and tasks.</w:t>
            </w:r>
          </w:p>
        </w:tc>
      </w:tr>
      <w:tr w:rsidR="008C24B3" w:rsidRPr="00201CEF" w14:paraId="7FC84CC1" w14:textId="0C02F336" w:rsidTr="00201CEF">
        <w:tc>
          <w:tcPr>
            <w:tcW w:w="1705" w:type="dxa"/>
          </w:tcPr>
          <w:p w14:paraId="6BA961F2" w14:textId="77777777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DB6AB41" w14:textId="79B499D9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often task analyze curriculum to instruct </w:t>
            </w:r>
            <w:r w:rsidRPr="00201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concepts and skills from easiest to most complex.   </w:t>
            </w:r>
          </w:p>
        </w:tc>
        <w:tc>
          <w:tcPr>
            <w:tcW w:w="1980" w:type="dxa"/>
          </w:tcPr>
          <w:p w14:paraId="028BED86" w14:textId="76BD0875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identify and prioritize instruction of </w:t>
            </w:r>
            <w:r w:rsidRPr="00201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essential knowledge standards and skills.  </w:t>
            </w:r>
          </w:p>
        </w:tc>
        <w:tc>
          <w:tcPr>
            <w:tcW w:w="1530" w:type="dxa"/>
          </w:tcPr>
          <w:p w14:paraId="5C1CCDF1" w14:textId="14B3C2B3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student data to </w:t>
            </w:r>
            <w:r w:rsidRPr="00201CEF">
              <w:rPr>
                <w:rFonts w:ascii="Arial" w:hAnsi="Arial" w:cs="Arial"/>
                <w:sz w:val="24"/>
                <w:szCs w:val="24"/>
              </w:rPr>
              <w:lastRenderedPageBreak/>
              <w:t xml:space="preserve">individualize scaffolds.  </w:t>
            </w:r>
          </w:p>
        </w:tc>
        <w:tc>
          <w:tcPr>
            <w:tcW w:w="3060" w:type="dxa"/>
          </w:tcPr>
          <w:p w14:paraId="53D4A990" w14:textId="4202C830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lastRenderedPageBreak/>
              <w:t>Teachers often give scaffolded supports (e.g., graphic organizers, sentence stems self-</w:t>
            </w:r>
            <w:r w:rsidRPr="00201CEF">
              <w:rPr>
                <w:rFonts w:ascii="Arial" w:hAnsi="Arial" w:cs="Arial"/>
                <w:sz w:val="24"/>
                <w:szCs w:val="24"/>
              </w:rPr>
              <w:lastRenderedPageBreak/>
              <w:t>monitoring checklists, checklists of academic skills) across a wide range of areas (e.g., academics, behavior, social skills) and adapt support a student based on student need.</w:t>
            </w:r>
          </w:p>
        </w:tc>
        <w:tc>
          <w:tcPr>
            <w:tcW w:w="1710" w:type="dxa"/>
          </w:tcPr>
          <w:p w14:paraId="2079E80F" w14:textId="4D7201A9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lastRenderedPageBreak/>
              <w:t>Teachers often</w:t>
            </w:r>
            <w:r w:rsidR="00E2384E" w:rsidRPr="00201CEF">
              <w:rPr>
                <w:rFonts w:ascii="Arial" w:hAnsi="Arial" w:cs="Arial"/>
                <w:sz w:val="24"/>
                <w:szCs w:val="24"/>
              </w:rPr>
              <w:t xml:space="preserve"> create and use guided notes </w:t>
            </w:r>
            <w:r w:rsidR="00E2384E" w:rsidRPr="00201CEF">
              <w:rPr>
                <w:rFonts w:ascii="Arial" w:hAnsi="Arial" w:cs="Arial"/>
                <w:sz w:val="24"/>
                <w:szCs w:val="24"/>
              </w:rPr>
              <w:lastRenderedPageBreak/>
              <w:t>to support student learning.</w:t>
            </w:r>
          </w:p>
        </w:tc>
        <w:tc>
          <w:tcPr>
            <w:tcW w:w="1980" w:type="dxa"/>
          </w:tcPr>
          <w:p w14:paraId="6BC3BA1F" w14:textId="77777777" w:rsidR="00911793" w:rsidRPr="00201CEF" w:rsidRDefault="008C24B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often</w:t>
            </w:r>
            <w:r w:rsidR="00911793"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 fade supports gradually to </w:t>
            </w:r>
            <w:r w:rsidR="00911793" w:rsidRPr="00201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encourage student </w:t>
            </w:r>
          </w:p>
          <w:p w14:paraId="365315FA" w14:textId="4EC82A33" w:rsidR="008C24B3" w:rsidRPr="00201CEF" w:rsidRDefault="0091179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>independence with concepts and tasks.</w:t>
            </w:r>
          </w:p>
        </w:tc>
      </w:tr>
      <w:tr w:rsidR="008C24B3" w:rsidRPr="00201CEF" w14:paraId="5556B5C2" w14:textId="73AE0F67" w:rsidTr="00201CEF">
        <w:tc>
          <w:tcPr>
            <w:tcW w:w="1705" w:type="dxa"/>
          </w:tcPr>
          <w:p w14:paraId="423588FD" w14:textId="77777777" w:rsidR="008C24B3" w:rsidRPr="00201CEF" w:rsidRDefault="008C24B3" w:rsidP="00B7741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890" w:type="dxa"/>
          </w:tcPr>
          <w:p w14:paraId="3829FF02" w14:textId="66509345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always task analyze curriculum to instruct concepts and skills from easiest to most complex.   </w:t>
            </w:r>
          </w:p>
        </w:tc>
        <w:tc>
          <w:tcPr>
            <w:tcW w:w="1980" w:type="dxa"/>
          </w:tcPr>
          <w:p w14:paraId="71820FBC" w14:textId="4CFA622B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always identify and prioritize instruction of essential knowledge standards and skills.  </w:t>
            </w:r>
          </w:p>
        </w:tc>
        <w:tc>
          <w:tcPr>
            <w:tcW w:w="1530" w:type="dxa"/>
          </w:tcPr>
          <w:p w14:paraId="4C629406" w14:textId="5E7E5DAA" w:rsidR="008C24B3" w:rsidRPr="00201CEF" w:rsidRDefault="008C24B3" w:rsidP="00B77411">
            <w:pPr>
              <w:rPr>
                <w:rFonts w:ascii="Arial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always use student data to individualize scaffolds.  </w:t>
            </w:r>
          </w:p>
        </w:tc>
        <w:tc>
          <w:tcPr>
            <w:tcW w:w="3060" w:type="dxa"/>
          </w:tcPr>
          <w:p w14:paraId="3E28C226" w14:textId="077CE5E4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>Teachers always give scaffolded supports (e.g., graphic organizers, sentence stems self-monitoring checklists, checklists of academic skills) across a wide range of areas (e.g., academics, behavior, social skills) and adapt support a student based on student need.</w:t>
            </w:r>
          </w:p>
        </w:tc>
        <w:tc>
          <w:tcPr>
            <w:tcW w:w="1710" w:type="dxa"/>
          </w:tcPr>
          <w:p w14:paraId="3CAD099E" w14:textId="762D58D1" w:rsidR="008C24B3" w:rsidRPr="00201CEF" w:rsidRDefault="008C24B3" w:rsidP="00B774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hAnsi="Arial" w:cs="Arial"/>
                <w:sz w:val="24"/>
                <w:szCs w:val="24"/>
              </w:rPr>
              <w:t xml:space="preserve">Teachers always </w:t>
            </w:r>
            <w:r w:rsidR="00E2384E" w:rsidRPr="00201CEF">
              <w:rPr>
                <w:rFonts w:ascii="Arial" w:hAnsi="Arial" w:cs="Arial"/>
                <w:sz w:val="24"/>
                <w:szCs w:val="24"/>
              </w:rPr>
              <w:t>create and use guided notes to support student learning.</w:t>
            </w:r>
          </w:p>
        </w:tc>
        <w:tc>
          <w:tcPr>
            <w:tcW w:w="1980" w:type="dxa"/>
          </w:tcPr>
          <w:p w14:paraId="156BEC33" w14:textId="77777777" w:rsidR="00911793" w:rsidRPr="00201CEF" w:rsidRDefault="008C24B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911793" w:rsidRPr="00201CEF">
              <w:rPr>
                <w:rFonts w:ascii="Arial" w:eastAsia="Times New Roman" w:hAnsi="Arial" w:cs="Arial"/>
                <w:sz w:val="24"/>
                <w:szCs w:val="24"/>
              </w:rPr>
              <w:t xml:space="preserve">fade supports gradually to encourage student </w:t>
            </w:r>
          </w:p>
          <w:p w14:paraId="1C577A16" w14:textId="68512995" w:rsidR="008C24B3" w:rsidRPr="00201CEF" w:rsidRDefault="00911793" w:rsidP="00911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1CEF">
              <w:rPr>
                <w:rFonts w:ascii="Arial" w:eastAsia="Times New Roman" w:hAnsi="Arial" w:cs="Arial"/>
                <w:sz w:val="24"/>
                <w:szCs w:val="24"/>
              </w:rPr>
              <w:t>independence with concepts and tasks.</w:t>
            </w:r>
          </w:p>
        </w:tc>
      </w:tr>
    </w:tbl>
    <w:p w14:paraId="1E482BB0" w14:textId="77777777" w:rsidR="00201CEF" w:rsidRDefault="00201CEF" w:rsidP="00201CEF">
      <w:pPr>
        <w:pStyle w:val="Heading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790A3EA9" w14:textId="480FB965" w:rsidR="000435CA" w:rsidRPr="00201CEF" w:rsidRDefault="000435CA" w:rsidP="00201CEF">
      <w:pPr>
        <w:pStyle w:val="Heading2"/>
        <w:jc w:val="both"/>
        <w:rPr>
          <w:rFonts w:ascii="Arial" w:hAnsi="Arial" w:cs="Arial"/>
          <w:b/>
          <w:sz w:val="24"/>
          <w:szCs w:val="24"/>
        </w:rPr>
      </w:pPr>
      <w:r w:rsidRPr="00201CEF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65229C25" w14:textId="77E07124" w:rsidR="00201CEF" w:rsidRDefault="00B805FE" w:rsidP="00201CEF">
      <w:pPr>
        <w:pStyle w:val="Footer"/>
        <w:ind w:left="4680" w:hanging="4680"/>
        <w:rPr>
          <w:rFonts w:ascii="Arial" w:hAnsi="Arial" w:cs="Arial"/>
        </w:rPr>
      </w:pPr>
      <w:r w:rsidRPr="00201CEF">
        <w:rPr>
          <w:rFonts w:ascii="Arial" w:hAnsi="Arial" w:cs="Arial"/>
        </w:rPr>
        <w:t xml:space="preserve">Aceves, T. C. </w:t>
      </w:r>
      <w:r w:rsidR="00201CEF">
        <w:rPr>
          <w:rFonts w:ascii="Arial" w:hAnsi="Arial" w:cs="Arial"/>
        </w:rPr>
        <w:t xml:space="preserve">&amp; </w:t>
      </w:r>
      <w:r w:rsidRPr="00201CEF">
        <w:rPr>
          <w:rFonts w:ascii="Arial" w:hAnsi="Arial" w:cs="Arial"/>
        </w:rPr>
        <w:t xml:space="preserve">Kennedy, M. J. (Eds.) (2024, February). High-leverage practices for students with disabilities. 2nd edition. Arlington, VA: </w:t>
      </w:r>
    </w:p>
    <w:p w14:paraId="1969E846" w14:textId="52644B09" w:rsidR="00B805FE" w:rsidRPr="00201CEF" w:rsidRDefault="00201CEF" w:rsidP="00201CEF">
      <w:pPr>
        <w:pStyle w:val="Footer"/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05FE" w:rsidRPr="00201CEF">
        <w:rPr>
          <w:rFonts w:ascii="Arial" w:hAnsi="Arial" w:cs="Arial"/>
        </w:rPr>
        <w:t>Counc</w:t>
      </w:r>
      <w:r>
        <w:rPr>
          <w:rFonts w:ascii="Arial" w:hAnsi="Arial" w:cs="Arial"/>
        </w:rPr>
        <w:t xml:space="preserve">il </w:t>
      </w:r>
      <w:r w:rsidR="00B805FE" w:rsidRPr="00201CEF">
        <w:rPr>
          <w:rFonts w:ascii="Arial" w:hAnsi="Arial" w:cs="Arial"/>
        </w:rPr>
        <w:t xml:space="preserve">for Exceptional Children and CEEDAR Center. </w:t>
      </w:r>
    </w:p>
    <w:p w14:paraId="0EF6E076" w14:textId="6329C45B" w:rsidR="000435CA" w:rsidRDefault="00B805FE" w:rsidP="00B805FE">
      <w:pPr>
        <w:pStyle w:val="Footer"/>
        <w:rPr>
          <w:rFonts w:ascii="Arial" w:hAnsi="Arial" w:cs="Arial"/>
        </w:rPr>
      </w:pPr>
      <w:r w:rsidRPr="00201CEF">
        <w:rPr>
          <w:rFonts w:ascii="Arial" w:hAnsi="Arial" w:cs="Arial"/>
        </w:rPr>
        <w:t xml:space="preserve">CEEDAR Center (2024). High-leverage practices self-assessment tool.  Retrieved from </w:t>
      </w:r>
      <w:hyperlink r:id="rId14" w:history="1">
        <w:r w:rsidR="00201CEF" w:rsidRPr="00E23843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03F8EB56" w14:textId="1C4FAB59" w:rsidR="000435CA" w:rsidRPr="00201CEF" w:rsidRDefault="000435CA" w:rsidP="000435CA">
      <w:pPr>
        <w:spacing w:after="0"/>
        <w:ind w:left="720" w:hanging="720"/>
        <w:rPr>
          <w:rFonts w:ascii="Arial" w:eastAsia="Times New Roman" w:hAnsi="Arial" w:cs="Arial"/>
        </w:rPr>
      </w:pPr>
      <w:proofErr w:type="spellStart"/>
      <w:r w:rsidRPr="00201CEF">
        <w:rPr>
          <w:rFonts w:ascii="Arial" w:eastAsia="Times New Roman" w:hAnsi="Arial" w:cs="Arial"/>
        </w:rPr>
        <w:t>Hashey</w:t>
      </w:r>
      <w:proofErr w:type="spellEnd"/>
      <w:r w:rsidRPr="00201CEF">
        <w:rPr>
          <w:rFonts w:ascii="Arial" w:eastAsia="Times New Roman" w:hAnsi="Arial" w:cs="Arial"/>
        </w:rPr>
        <w:t xml:space="preserve">, A. I., </w:t>
      </w:r>
      <w:proofErr w:type="spellStart"/>
      <w:r w:rsidRPr="00201CEF">
        <w:rPr>
          <w:rFonts w:ascii="Arial" w:eastAsia="Times New Roman" w:hAnsi="Arial" w:cs="Arial"/>
        </w:rPr>
        <w:t>Kaczorowski</w:t>
      </w:r>
      <w:proofErr w:type="spellEnd"/>
      <w:r w:rsidRPr="00201CEF">
        <w:rPr>
          <w:rFonts w:ascii="Arial" w:eastAsia="Times New Roman" w:hAnsi="Arial" w:cs="Arial"/>
        </w:rPr>
        <w:t xml:space="preserve">, T. L., &amp; </w:t>
      </w:r>
      <w:proofErr w:type="spellStart"/>
      <w:r w:rsidRPr="00201CEF">
        <w:rPr>
          <w:rFonts w:ascii="Arial" w:eastAsia="Times New Roman" w:hAnsi="Arial" w:cs="Arial"/>
        </w:rPr>
        <w:t>DiCesare</w:t>
      </w:r>
      <w:proofErr w:type="spellEnd"/>
      <w:r w:rsidRPr="00201CEF">
        <w:rPr>
          <w:rFonts w:ascii="Arial" w:eastAsia="Times New Roman" w:hAnsi="Arial" w:cs="Arial"/>
        </w:rPr>
        <w:t xml:space="preserve">, D. M. (2020). </w:t>
      </w:r>
      <w:r w:rsidRPr="00201CEF">
        <w:rPr>
          <w:rFonts w:ascii="Arial" w:eastAsia="Times New Roman" w:hAnsi="Arial" w:cs="Arial"/>
          <w:i/>
        </w:rPr>
        <w:t>High-Leverage Practices in Special Education, Guide 4</w:t>
      </w:r>
      <w:r w:rsidRPr="00201CEF">
        <w:rPr>
          <w:rFonts w:ascii="Arial" w:eastAsia="Times New Roman" w:hAnsi="Arial" w:cs="Arial"/>
        </w:rPr>
        <w:t>. Council for Exceptional Children.</w:t>
      </w:r>
    </w:p>
    <w:p w14:paraId="7F68E574" w14:textId="77777777" w:rsidR="000435CA" w:rsidRPr="00201CEF" w:rsidRDefault="000435CA" w:rsidP="000435CA">
      <w:pPr>
        <w:pStyle w:val="Footer"/>
        <w:rPr>
          <w:rFonts w:ascii="Arial" w:hAnsi="Arial" w:cs="Arial"/>
        </w:rPr>
      </w:pPr>
      <w:proofErr w:type="spellStart"/>
      <w:r w:rsidRPr="00201CEF">
        <w:rPr>
          <w:rFonts w:ascii="Arial" w:hAnsi="Arial" w:cs="Arial"/>
        </w:rPr>
        <w:t>McLeskey</w:t>
      </w:r>
      <w:proofErr w:type="spellEnd"/>
      <w:r w:rsidRPr="00201CEF">
        <w:rPr>
          <w:rFonts w:ascii="Arial" w:hAnsi="Arial" w:cs="Arial"/>
        </w:rPr>
        <w:t>, J. (Ed.). (2019)</w:t>
      </w:r>
      <w:r w:rsidRPr="00201CEF">
        <w:rPr>
          <w:rFonts w:ascii="Arial" w:hAnsi="Arial" w:cs="Arial"/>
          <w:i/>
          <w:iCs/>
        </w:rPr>
        <w:t>. High leverage practices for inclusive classrooms.</w:t>
      </w:r>
      <w:r w:rsidRPr="00201CEF">
        <w:rPr>
          <w:rFonts w:ascii="Arial" w:hAnsi="Arial" w:cs="Arial"/>
        </w:rPr>
        <w:t xml:space="preserve"> New York: Routledge.</w:t>
      </w:r>
    </w:p>
    <w:p w14:paraId="7637A194" w14:textId="77777777" w:rsidR="000435CA" w:rsidRPr="00201CEF" w:rsidRDefault="000435CA" w:rsidP="000435CA">
      <w:pPr>
        <w:pStyle w:val="Footer"/>
        <w:rPr>
          <w:rFonts w:ascii="Arial" w:hAnsi="Arial" w:cs="Arial"/>
        </w:rPr>
      </w:pPr>
    </w:p>
    <w:p w14:paraId="4F3E9025" w14:textId="77777777" w:rsidR="000435CA" w:rsidRPr="00201CEF" w:rsidRDefault="000435CA" w:rsidP="000435CA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</w:p>
    <w:p w14:paraId="2E2CAC24" w14:textId="77777777" w:rsidR="000435CA" w:rsidRPr="00201CEF" w:rsidRDefault="000435CA" w:rsidP="000435CA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1CEF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5" w:history="1">
        <w:r w:rsidRPr="00201CEF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201CEF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Pr="00201CEF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F581A39" w14:textId="5B99D857" w:rsidR="00881FC8" w:rsidRPr="00201CEF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201CEF">
        <w:rPr>
          <w:rFonts w:ascii="Arial" w:hAnsi="Arial" w:cs="Arial"/>
          <w:b/>
          <w:bCs/>
          <w:sz w:val="24"/>
          <w:szCs w:val="24"/>
        </w:rPr>
        <w:t>Comments:</w:t>
      </w:r>
    </w:p>
    <w:p w14:paraId="7119D11C" w14:textId="06780441" w:rsidR="00881FC8" w:rsidRPr="00201CEF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304DFBC" w14:textId="7D08022A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F11A20">
      <w:headerReference w:type="default" r:id="rId16"/>
      <w:footerReference w:type="even" r:id="rId17"/>
      <w:footerReference w:type="default" r:id="rId18"/>
      <w:footerReference w:type="first" r:id="rId19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D701" w14:textId="77777777" w:rsidR="00A152B4" w:rsidRDefault="00A152B4" w:rsidP="003862A4">
      <w:pPr>
        <w:spacing w:after="0" w:line="240" w:lineRule="auto"/>
      </w:pPr>
      <w:r>
        <w:separator/>
      </w:r>
    </w:p>
  </w:endnote>
  <w:endnote w:type="continuationSeparator" w:id="0">
    <w:p w14:paraId="0FFC74EF" w14:textId="77777777" w:rsidR="00A152B4" w:rsidRDefault="00A152B4" w:rsidP="003862A4">
      <w:pPr>
        <w:spacing w:after="0" w:line="240" w:lineRule="auto"/>
      </w:pPr>
      <w:r>
        <w:continuationSeparator/>
      </w:r>
    </w:p>
  </w:endnote>
  <w:endnote w:type="continuationNotice" w:id="1">
    <w:p w14:paraId="2B42371A" w14:textId="77777777" w:rsidR="00A152B4" w:rsidRDefault="00A15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937A" w14:textId="77777777" w:rsidR="00A152B4" w:rsidRDefault="00A152B4" w:rsidP="003862A4">
      <w:pPr>
        <w:spacing w:after="0" w:line="240" w:lineRule="auto"/>
      </w:pPr>
      <w:r>
        <w:separator/>
      </w:r>
    </w:p>
  </w:footnote>
  <w:footnote w:type="continuationSeparator" w:id="0">
    <w:p w14:paraId="5CBB1A04" w14:textId="77777777" w:rsidR="00A152B4" w:rsidRDefault="00A152B4" w:rsidP="003862A4">
      <w:pPr>
        <w:spacing w:after="0" w:line="240" w:lineRule="auto"/>
      </w:pPr>
      <w:r>
        <w:continuationSeparator/>
      </w:r>
    </w:p>
  </w:footnote>
  <w:footnote w:type="continuationNotice" w:id="1">
    <w:p w14:paraId="4687D003" w14:textId="77777777" w:rsidR="00A152B4" w:rsidRDefault="00A15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35CA"/>
    <w:rsid w:val="0004432B"/>
    <w:rsid w:val="00062DF9"/>
    <w:rsid w:val="00064E7F"/>
    <w:rsid w:val="00080FE8"/>
    <w:rsid w:val="000C494D"/>
    <w:rsid w:val="000D6441"/>
    <w:rsid w:val="00100B97"/>
    <w:rsid w:val="0011311B"/>
    <w:rsid w:val="00116374"/>
    <w:rsid w:val="001166AE"/>
    <w:rsid w:val="00133B5E"/>
    <w:rsid w:val="00150609"/>
    <w:rsid w:val="00151CF7"/>
    <w:rsid w:val="00165546"/>
    <w:rsid w:val="00171074"/>
    <w:rsid w:val="0018418F"/>
    <w:rsid w:val="0019468D"/>
    <w:rsid w:val="001D2AF1"/>
    <w:rsid w:val="001D5DC8"/>
    <w:rsid w:val="001E5BA8"/>
    <w:rsid w:val="001E632B"/>
    <w:rsid w:val="001E6979"/>
    <w:rsid w:val="001F3A4C"/>
    <w:rsid w:val="001F7C57"/>
    <w:rsid w:val="00201CEF"/>
    <w:rsid w:val="00205731"/>
    <w:rsid w:val="00216702"/>
    <w:rsid w:val="0023550D"/>
    <w:rsid w:val="00255ADD"/>
    <w:rsid w:val="002A27EE"/>
    <w:rsid w:val="002B1451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2CED"/>
    <w:rsid w:val="00374995"/>
    <w:rsid w:val="003862A4"/>
    <w:rsid w:val="003B7D60"/>
    <w:rsid w:val="003D7A38"/>
    <w:rsid w:val="003F166C"/>
    <w:rsid w:val="003F4E12"/>
    <w:rsid w:val="004234E2"/>
    <w:rsid w:val="00430A3F"/>
    <w:rsid w:val="00435136"/>
    <w:rsid w:val="00456889"/>
    <w:rsid w:val="0046264D"/>
    <w:rsid w:val="004628F5"/>
    <w:rsid w:val="0047429A"/>
    <w:rsid w:val="00490626"/>
    <w:rsid w:val="004A1A16"/>
    <w:rsid w:val="004B3A32"/>
    <w:rsid w:val="004E46D1"/>
    <w:rsid w:val="004E5045"/>
    <w:rsid w:val="004E67B7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5E293A"/>
    <w:rsid w:val="006069D4"/>
    <w:rsid w:val="0062291C"/>
    <w:rsid w:val="00642CB9"/>
    <w:rsid w:val="00645DEA"/>
    <w:rsid w:val="00646324"/>
    <w:rsid w:val="0065412A"/>
    <w:rsid w:val="00654FE8"/>
    <w:rsid w:val="00655E33"/>
    <w:rsid w:val="0066593A"/>
    <w:rsid w:val="00672B04"/>
    <w:rsid w:val="00675ED7"/>
    <w:rsid w:val="0068692E"/>
    <w:rsid w:val="006D3A79"/>
    <w:rsid w:val="006D77A4"/>
    <w:rsid w:val="006F2B6D"/>
    <w:rsid w:val="0070269F"/>
    <w:rsid w:val="00702945"/>
    <w:rsid w:val="0070488B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7E74E1"/>
    <w:rsid w:val="00823DE2"/>
    <w:rsid w:val="008500EF"/>
    <w:rsid w:val="008505C9"/>
    <w:rsid w:val="00873C11"/>
    <w:rsid w:val="0088050B"/>
    <w:rsid w:val="00881FC8"/>
    <w:rsid w:val="008A5FA8"/>
    <w:rsid w:val="008C0959"/>
    <w:rsid w:val="008C246C"/>
    <w:rsid w:val="008C24B3"/>
    <w:rsid w:val="008E47E9"/>
    <w:rsid w:val="008F0F9D"/>
    <w:rsid w:val="008F3BB1"/>
    <w:rsid w:val="00911793"/>
    <w:rsid w:val="00924799"/>
    <w:rsid w:val="0094103C"/>
    <w:rsid w:val="00944D59"/>
    <w:rsid w:val="00956348"/>
    <w:rsid w:val="00962EF9"/>
    <w:rsid w:val="009709DF"/>
    <w:rsid w:val="00982E56"/>
    <w:rsid w:val="009B3FD6"/>
    <w:rsid w:val="009F4D82"/>
    <w:rsid w:val="00A00F64"/>
    <w:rsid w:val="00A10790"/>
    <w:rsid w:val="00A152B4"/>
    <w:rsid w:val="00A26D40"/>
    <w:rsid w:val="00A30ABD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0BA1"/>
    <w:rsid w:val="00B253CF"/>
    <w:rsid w:val="00B5638E"/>
    <w:rsid w:val="00B61F30"/>
    <w:rsid w:val="00B77411"/>
    <w:rsid w:val="00B805FE"/>
    <w:rsid w:val="00B80BE6"/>
    <w:rsid w:val="00B8151E"/>
    <w:rsid w:val="00BA5358"/>
    <w:rsid w:val="00BA55F4"/>
    <w:rsid w:val="00BB4419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860F1"/>
    <w:rsid w:val="00C86620"/>
    <w:rsid w:val="00CB524B"/>
    <w:rsid w:val="00CB5316"/>
    <w:rsid w:val="00CF673A"/>
    <w:rsid w:val="00D01348"/>
    <w:rsid w:val="00D17FBB"/>
    <w:rsid w:val="00D26434"/>
    <w:rsid w:val="00D368A0"/>
    <w:rsid w:val="00D5346B"/>
    <w:rsid w:val="00D70014"/>
    <w:rsid w:val="00D92D40"/>
    <w:rsid w:val="00DE1236"/>
    <w:rsid w:val="00DF3008"/>
    <w:rsid w:val="00E2384E"/>
    <w:rsid w:val="00E27B85"/>
    <w:rsid w:val="00E34E8B"/>
    <w:rsid w:val="00E6412F"/>
    <w:rsid w:val="00E64F6B"/>
    <w:rsid w:val="00E70E62"/>
    <w:rsid w:val="00EA0E1E"/>
    <w:rsid w:val="00EA1C32"/>
    <w:rsid w:val="00EA6862"/>
    <w:rsid w:val="00EA6C13"/>
    <w:rsid w:val="00EB1544"/>
    <w:rsid w:val="00EB681E"/>
    <w:rsid w:val="00EF30DF"/>
    <w:rsid w:val="00F11A20"/>
    <w:rsid w:val="00F142B6"/>
    <w:rsid w:val="00F26FC5"/>
    <w:rsid w:val="00F409F6"/>
    <w:rsid w:val="00F43880"/>
    <w:rsid w:val="00F62F42"/>
    <w:rsid w:val="00F70A10"/>
    <w:rsid w:val="00F875C8"/>
    <w:rsid w:val="00FB6214"/>
    <w:rsid w:val="00FB70C4"/>
    <w:rsid w:val="00FC60E8"/>
    <w:rsid w:val="00FD61DB"/>
    <w:rsid w:val="00FE0F84"/>
    <w:rsid w:val="0469F8A0"/>
    <w:rsid w:val="15E56EC2"/>
    <w:rsid w:val="22A482EA"/>
    <w:rsid w:val="2362833C"/>
    <w:rsid w:val="2A308A7C"/>
    <w:rsid w:val="35FB7B4D"/>
    <w:rsid w:val="3E44C828"/>
    <w:rsid w:val="448E6EB3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793"/>
  </w:style>
  <w:style w:type="paragraph" w:styleId="Heading1">
    <w:name w:val="heading 1"/>
    <w:basedOn w:val="Normal"/>
    <w:next w:val="Normal"/>
    <w:link w:val="Heading1Char"/>
    <w:uiPriority w:val="9"/>
    <w:qFormat/>
    <w:rsid w:val="00201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B805FE"/>
  </w:style>
  <w:style w:type="character" w:customStyle="1" w:styleId="eop">
    <w:name w:val="eop"/>
    <w:basedOn w:val="DefaultParagraphFont"/>
    <w:rsid w:val="00B805FE"/>
  </w:style>
  <w:style w:type="character" w:customStyle="1" w:styleId="Heading1Char">
    <w:name w:val="Heading 1 Char"/>
    <w:basedOn w:val="DefaultParagraphFont"/>
    <w:link w:val="Heading1"/>
    <w:uiPriority w:val="9"/>
    <w:rsid w:val="00201C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C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ge_avkrQBw/Resource-rubric--hlp-16-use-explicit-instruction-vdoe-ttac-at-gm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dar.education.ufl.edu/high-leverage-pract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7ced3dd-177e-454b-b64a-ad68f0d994e1"/>
    <ds:schemaRef ds:uri="http://purl.org/dc/terms/"/>
    <ds:schemaRef ds:uri="e57f6c35-541a-4073-a2f6-49dc8be012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E11BF-DEF2-4D09-A41B-7B9C68A7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8D86C-433A-474F-A9CE-2FEF01A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2024-04-03T20:14:00Z</dcterms:created>
  <dcterms:modified xsi:type="dcterms:W3CDTF">2024-04-04T16:59:00Z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