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5344E361" w:rsidR="003C04A7" w:rsidRDefault="00DC697D" w:rsidP="00677968">
      <w:pPr>
        <w:pStyle w:val="Title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D3E82B" wp14:editId="4FBF6239">
            <wp:extent cx="6754014" cy="596900"/>
            <wp:effectExtent l="0" t="0" r="8890" b="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649" cy="5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410AC" w14:textId="77777777" w:rsidR="0031236F" w:rsidRDefault="0031236F" w:rsidP="0031236F">
      <w:pPr>
        <w:pStyle w:val="Heading1"/>
        <w:spacing w:before="0"/>
        <w:jc w:val="center"/>
        <w:rPr>
          <w:rFonts w:cs="Arial"/>
          <w:b/>
          <w:bCs/>
          <w:sz w:val="32"/>
        </w:rPr>
      </w:pPr>
      <w:bookmarkStart w:id="0" w:name="_Int_RuFbfgsy"/>
    </w:p>
    <w:p w14:paraId="05195FC6" w14:textId="2D9958E5" w:rsidR="006C5183" w:rsidRPr="0031236F" w:rsidRDefault="006C5183" w:rsidP="0031236F">
      <w:pPr>
        <w:pStyle w:val="Heading1"/>
        <w:spacing w:before="0"/>
        <w:jc w:val="center"/>
        <w:rPr>
          <w:rFonts w:cs="Arial"/>
          <w:b/>
          <w:bCs/>
          <w:sz w:val="28"/>
          <w:szCs w:val="28"/>
        </w:rPr>
      </w:pPr>
      <w:r w:rsidRPr="0031236F">
        <w:rPr>
          <w:rFonts w:cs="Arial"/>
          <w:b/>
          <w:bCs/>
          <w:sz w:val="28"/>
          <w:szCs w:val="28"/>
        </w:rPr>
        <w:t>HLP</w:t>
      </w:r>
      <w:bookmarkEnd w:id="0"/>
      <w:r w:rsidRPr="0031236F">
        <w:rPr>
          <w:rFonts w:cs="Arial"/>
          <w:b/>
          <w:bCs/>
          <w:sz w:val="28"/>
          <w:szCs w:val="28"/>
        </w:rPr>
        <w:t xml:space="preserve"> Highlight Tool</w:t>
      </w:r>
    </w:p>
    <w:p w14:paraId="2EBDD8A6" w14:textId="77777777" w:rsidR="0031236F" w:rsidRPr="0031236F" w:rsidRDefault="003026F0" w:rsidP="0031236F">
      <w:pPr>
        <w:pStyle w:val="Heading1"/>
        <w:spacing w:before="0"/>
        <w:jc w:val="center"/>
        <w:rPr>
          <w:rFonts w:cs="Arial"/>
          <w:b/>
          <w:bCs/>
          <w:sz w:val="28"/>
          <w:szCs w:val="28"/>
        </w:rPr>
      </w:pPr>
      <w:r w:rsidRPr="0031236F">
        <w:rPr>
          <w:rFonts w:cs="Arial"/>
          <w:b/>
          <w:bCs/>
          <w:sz w:val="28"/>
          <w:szCs w:val="28"/>
        </w:rPr>
        <w:t>HLP 1</w:t>
      </w:r>
      <w:r w:rsidR="008653F6" w:rsidRPr="0031236F">
        <w:rPr>
          <w:rFonts w:cs="Arial"/>
          <w:b/>
          <w:bCs/>
          <w:sz w:val="28"/>
          <w:szCs w:val="28"/>
        </w:rPr>
        <w:t>8</w:t>
      </w:r>
      <w:r w:rsidR="00F82BE6" w:rsidRPr="0031236F">
        <w:rPr>
          <w:rFonts w:cs="Arial"/>
          <w:b/>
          <w:bCs/>
          <w:sz w:val="28"/>
          <w:szCs w:val="28"/>
        </w:rPr>
        <w:t xml:space="preserve"> </w:t>
      </w:r>
      <w:r w:rsidR="006F2897" w:rsidRPr="0031236F">
        <w:rPr>
          <w:rFonts w:cs="Arial"/>
          <w:b/>
          <w:bCs/>
          <w:sz w:val="28"/>
          <w:szCs w:val="28"/>
        </w:rPr>
        <w:t>–</w:t>
      </w:r>
      <w:r w:rsidRPr="0031236F">
        <w:rPr>
          <w:rFonts w:cs="Arial"/>
          <w:b/>
          <w:bCs/>
          <w:sz w:val="28"/>
          <w:szCs w:val="28"/>
        </w:rPr>
        <w:t xml:space="preserve"> </w:t>
      </w:r>
      <w:r w:rsidR="008653F6" w:rsidRPr="0031236F">
        <w:rPr>
          <w:rFonts w:cs="Arial"/>
          <w:b/>
          <w:bCs/>
          <w:sz w:val="28"/>
          <w:szCs w:val="28"/>
        </w:rPr>
        <w:t>Use Strategies to Promote Active Student Engagement</w:t>
      </w:r>
      <w:r w:rsidR="006F2897" w:rsidRPr="0031236F">
        <w:rPr>
          <w:rFonts w:cs="Arial"/>
          <w:b/>
          <w:bCs/>
          <w:sz w:val="28"/>
          <w:szCs w:val="28"/>
        </w:rPr>
        <w:t xml:space="preserve"> </w:t>
      </w:r>
    </w:p>
    <w:p w14:paraId="3762627F" w14:textId="10900BD2" w:rsidR="00F82BE6" w:rsidRPr="00C9718A" w:rsidRDefault="009B29C0" w:rsidP="00C9718A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9718A">
        <w:rPr>
          <w:rFonts w:ascii="Arial" w:hAnsi="Arial" w:cs="Arial"/>
          <w:sz w:val="24"/>
          <w:szCs w:val="24"/>
        </w:rPr>
        <w:t>Embedded HLP under Pillar Explicit Instruction (HLP 16)</w:t>
      </w:r>
      <w:r w:rsidR="5F3CF1FF" w:rsidRPr="00C9718A">
        <w:rPr>
          <w:rFonts w:ascii="Arial" w:hAnsi="Arial" w:cs="Arial"/>
          <w:sz w:val="24"/>
          <w:szCs w:val="24"/>
        </w:rPr>
        <w:t xml:space="preserve"> &amp; HLP 7</w:t>
      </w:r>
      <w:bookmarkStart w:id="1" w:name="_GoBack"/>
      <w:bookmarkEnd w:id="1"/>
    </w:p>
    <w:p w14:paraId="632D647B" w14:textId="0E54C444" w:rsidR="006C5183" w:rsidRPr="00750D5C" w:rsidRDefault="006C5183" w:rsidP="0031236F">
      <w:pPr>
        <w:pStyle w:val="Heading2"/>
      </w:pPr>
      <w:r w:rsidRPr="00750D5C">
        <w:t>Here’s What It Is:</w:t>
      </w:r>
    </w:p>
    <w:p w14:paraId="24445E84" w14:textId="53E698A8" w:rsidR="00BC0571" w:rsidRDefault="00807AD9" w:rsidP="00C0283F">
      <w:pPr>
        <w:rPr>
          <w:rFonts w:ascii="Arial" w:hAnsi="Arial" w:cs="Arial"/>
          <w:sz w:val="24"/>
          <w:szCs w:val="24"/>
        </w:rPr>
      </w:pPr>
      <w:r w:rsidRPr="652B9FA3">
        <w:rPr>
          <w:rFonts w:ascii="Arial" w:hAnsi="Arial" w:cs="Arial"/>
          <w:sz w:val="24"/>
          <w:szCs w:val="24"/>
        </w:rPr>
        <w:t>Actively engaging students in the learning process through teacher questioning strategies, which are also known as Opportunities to Respond (OTR)</w:t>
      </w:r>
      <w:r w:rsidR="009C25B0" w:rsidRPr="652B9FA3">
        <w:rPr>
          <w:rFonts w:ascii="Arial" w:hAnsi="Arial" w:cs="Arial"/>
          <w:sz w:val="24"/>
          <w:szCs w:val="24"/>
        </w:rPr>
        <w:t>,</w:t>
      </w:r>
      <w:r w:rsidRPr="652B9FA3">
        <w:rPr>
          <w:rFonts w:ascii="Arial" w:hAnsi="Arial" w:cs="Arial"/>
          <w:sz w:val="24"/>
          <w:szCs w:val="24"/>
        </w:rPr>
        <w:t xml:space="preserve"> improves student achievement in learning and behavior. OTR has three </w:t>
      </w:r>
      <w:r w:rsidR="009C25B0" w:rsidRPr="652B9FA3">
        <w:rPr>
          <w:rFonts w:ascii="Arial" w:hAnsi="Arial" w:cs="Arial"/>
          <w:sz w:val="24"/>
          <w:szCs w:val="24"/>
        </w:rPr>
        <w:t>main components</w:t>
      </w:r>
      <w:r w:rsidR="026E5E41" w:rsidRPr="652B9FA3">
        <w:rPr>
          <w:rFonts w:ascii="Arial" w:hAnsi="Arial" w:cs="Arial"/>
          <w:sz w:val="24"/>
          <w:szCs w:val="24"/>
        </w:rPr>
        <w:t>: teacher</w:t>
      </w:r>
      <w:r w:rsidRPr="652B9FA3">
        <w:rPr>
          <w:rFonts w:ascii="Arial" w:hAnsi="Arial" w:cs="Arial"/>
          <w:sz w:val="24"/>
          <w:szCs w:val="24"/>
        </w:rPr>
        <w:t xml:space="preserve"> questions, student responses, and teacher feedback. </w:t>
      </w:r>
      <w:r w:rsidR="008B3867" w:rsidRPr="652B9FA3">
        <w:rPr>
          <w:rFonts w:ascii="Arial" w:hAnsi="Arial" w:cs="Arial"/>
          <w:sz w:val="24"/>
          <w:szCs w:val="24"/>
        </w:rPr>
        <w:t xml:space="preserve">Teachers </w:t>
      </w:r>
      <w:r w:rsidR="00921C6B" w:rsidRPr="652B9FA3">
        <w:rPr>
          <w:rFonts w:ascii="Arial" w:hAnsi="Arial" w:cs="Arial"/>
          <w:sz w:val="24"/>
          <w:szCs w:val="24"/>
        </w:rPr>
        <w:t xml:space="preserve">ask students low- and higher-level </w:t>
      </w:r>
      <w:r w:rsidR="00E40FBE" w:rsidRPr="652B9FA3">
        <w:rPr>
          <w:rFonts w:ascii="Arial" w:hAnsi="Arial" w:cs="Arial"/>
          <w:sz w:val="24"/>
          <w:szCs w:val="24"/>
        </w:rPr>
        <w:t>“</w:t>
      </w:r>
      <w:r w:rsidR="00921C6B" w:rsidRPr="652B9FA3">
        <w:rPr>
          <w:rFonts w:ascii="Arial" w:hAnsi="Arial" w:cs="Arial"/>
          <w:sz w:val="24"/>
          <w:szCs w:val="24"/>
        </w:rPr>
        <w:t>thinking</w:t>
      </w:r>
      <w:r w:rsidR="00E40FBE" w:rsidRPr="652B9FA3">
        <w:rPr>
          <w:rFonts w:ascii="Arial" w:hAnsi="Arial" w:cs="Arial"/>
          <w:sz w:val="24"/>
          <w:szCs w:val="24"/>
        </w:rPr>
        <w:t>”</w:t>
      </w:r>
      <w:r w:rsidR="00921C6B" w:rsidRPr="652B9FA3">
        <w:rPr>
          <w:rFonts w:ascii="Arial" w:hAnsi="Arial" w:cs="Arial"/>
          <w:sz w:val="24"/>
          <w:szCs w:val="24"/>
        </w:rPr>
        <w:t xml:space="preserve"> questions throughout </w:t>
      </w:r>
      <w:r w:rsidR="00E40FBE" w:rsidRPr="652B9FA3">
        <w:rPr>
          <w:rFonts w:ascii="Arial" w:hAnsi="Arial" w:cs="Arial"/>
          <w:sz w:val="24"/>
          <w:szCs w:val="24"/>
        </w:rPr>
        <w:t xml:space="preserve">all phases of instruction </w:t>
      </w:r>
      <w:r w:rsidR="00921C6B" w:rsidRPr="652B9FA3">
        <w:rPr>
          <w:rFonts w:ascii="Arial" w:hAnsi="Arial" w:cs="Arial"/>
          <w:sz w:val="24"/>
          <w:szCs w:val="24"/>
        </w:rPr>
        <w:t xml:space="preserve">to actively engage </w:t>
      </w:r>
      <w:r w:rsidR="00E40FBE" w:rsidRPr="652B9FA3">
        <w:rPr>
          <w:rFonts w:ascii="Arial" w:hAnsi="Arial" w:cs="Arial"/>
          <w:sz w:val="24"/>
          <w:szCs w:val="24"/>
        </w:rPr>
        <w:t>them</w:t>
      </w:r>
      <w:r w:rsidR="00921C6B" w:rsidRPr="652B9FA3">
        <w:rPr>
          <w:rFonts w:ascii="Arial" w:hAnsi="Arial" w:cs="Arial"/>
          <w:sz w:val="24"/>
          <w:szCs w:val="24"/>
        </w:rPr>
        <w:t xml:space="preserve"> in the learning process</w:t>
      </w:r>
      <w:r w:rsidR="009C25B0" w:rsidRPr="652B9FA3">
        <w:rPr>
          <w:rFonts w:ascii="Arial" w:hAnsi="Arial" w:cs="Arial"/>
          <w:sz w:val="24"/>
          <w:szCs w:val="24"/>
        </w:rPr>
        <w:t xml:space="preserve">. </w:t>
      </w:r>
      <w:r w:rsidR="00921C6B" w:rsidRPr="652B9FA3">
        <w:rPr>
          <w:rFonts w:ascii="Arial" w:hAnsi="Arial" w:cs="Arial"/>
          <w:sz w:val="24"/>
          <w:szCs w:val="24"/>
        </w:rPr>
        <w:t>Questions</w:t>
      </w:r>
      <w:r w:rsidR="00F834B4" w:rsidRPr="652B9FA3">
        <w:rPr>
          <w:rFonts w:ascii="Arial" w:hAnsi="Arial" w:cs="Arial"/>
          <w:sz w:val="24"/>
          <w:szCs w:val="24"/>
        </w:rPr>
        <w:t xml:space="preserve"> </w:t>
      </w:r>
      <w:r w:rsidR="008B3867" w:rsidRPr="652B9FA3">
        <w:rPr>
          <w:rFonts w:ascii="Arial" w:hAnsi="Arial" w:cs="Arial"/>
          <w:sz w:val="24"/>
          <w:szCs w:val="24"/>
        </w:rPr>
        <w:t>encourage students to think about and apply new knowledge</w:t>
      </w:r>
      <w:r w:rsidR="00921C6B" w:rsidRPr="652B9FA3">
        <w:rPr>
          <w:rFonts w:ascii="Arial" w:hAnsi="Arial" w:cs="Arial"/>
          <w:sz w:val="24"/>
          <w:szCs w:val="24"/>
        </w:rPr>
        <w:t xml:space="preserve">, providing teachers with </w:t>
      </w:r>
      <w:r w:rsidR="00E40FBE" w:rsidRPr="652B9FA3">
        <w:rPr>
          <w:rFonts w:ascii="Arial" w:hAnsi="Arial" w:cs="Arial"/>
          <w:sz w:val="24"/>
          <w:szCs w:val="24"/>
        </w:rPr>
        <w:t xml:space="preserve">quick informal </w:t>
      </w:r>
      <w:r w:rsidR="00921C6B" w:rsidRPr="652B9FA3">
        <w:rPr>
          <w:rFonts w:ascii="Arial" w:hAnsi="Arial" w:cs="Arial"/>
          <w:sz w:val="24"/>
          <w:szCs w:val="24"/>
        </w:rPr>
        <w:t xml:space="preserve">data about </w:t>
      </w:r>
      <w:r w:rsidR="00E40FBE" w:rsidRPr="652B9FA3">
        <w:rPr>
          <w:rFonts w:ascii="Arial" w:hAnsi="Arial" w:cs="Arial"/>
          <w:sz w:val="24"/>
          <w:szCs w:val="24"/>
        </w:rPr>
        <w:t>student</w:t>
      </w:r>
      <w:r w:rsidR="00921C6B" w:rsidRPr="652B9FA3">
        <w:rPr>
          <w:rFonts w:ascii="Arial" w:hAnsi="Arial" w:cs="Arial"/>
          <w:sz w:val="24"/>
          <w:szCs w:val="24"/>
        </w:rPr>
        <w:t xml:space="preserve"> understanding. Positive and constructive </w:t>
      </w:r>
      <w:r w:rsidR="00E40FBE" w:rsidRPr="652B9FA3">
        <w:rPr>
          <w:rFonts w:ascii="Arial" w:hAnsi="Arial" w:cs="Arial"/>
          <w:sz w:val="24"/>
          <w:szCs w:val="24"/>
        </w:rPr>
        <w:t xml:space="preserve">teacher </w:t>
      </w:r>
      <w:r w:rsidR="00921C6B" w:rsidRPr="652B9FA3">
        <w:rPr>
          <w:rFonts w:ascii="Arial" w:hAnsi="Arial" w:cs="Arial"/>
          <w:sz w:val="24"/>
          <w:szCs w:val="24"/>
        </w:rPr>
        <w:t xml:space="preserve">feedback guides students’ learning and behavior. </w:t>
      </w:r>
      <w:r w:rsidR="00E40FBE" w:rsidRPr="652B9FA3">
        <w:rPr>
          <w:rFonts w:ascii="Arial" w:hAnsi="Arial" w:cs="Arial"/>
          <w:sz w:val="24"/>
          <w:szCs w:val="24"/>
        </w:rPr>
        <w:t>Teachers use student response data to differentiate.</w:t>
      </w:r>
    </w:p>
    <w:p w14:paraId="78C7FA93" w14:textId="44D7CCB5" w:rsidR="00CA3013" w:rsidRPr="00CA3013" w:rsidRDefault="00CA3013" w:rsidP="00CA3013">
      <w:pPr>
        <w:rPr>
          <w:rFonts w:ascii="Arial" w:hAnsi="Arial" w:cs="Arial"/>
          <w:sz w:val="24"/>
          <w:szCs w:val="24"/>
          <w:u w:val="single"/>
        </w:rPr>
      </w:pPr>
      <w:r w:rsidRPr="00CA3013">
        <w:rPr>
          <w:rFonts w:ascii="Arial" w:hAnsi="Arial" w:cs="Arial"/>
          <w:sz w:val="24"/>
          <w:szCs w:val="24"/>
        </w:rPr>
        <w:t xml:space="preserve">Tools:   </w:t>
      </w:r>
      <w:hyperlink r:id="rId12">
        <w:r w:rsidRPr="00CA3013">
          <w:rPr>
            <w:rStyle w:val="Hyperlink"/>
            <w:rFonts w:ascii="Arial" w:hAnsi="Arial" w:cs="Arial"/>
            <w:sz w:val="24"/>
            <w:szCs w:val="24"/>
          </w:rPr>
          <w:t>CEEDAR Center HLP Self-Assessment Tool</w:t>
        </w:r>
      </w:hyperlink>
      <w:r w:rsidR="0031236F" w:rsidRPr="0031236F"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31236F" w:rsidRPr="0031236F">
        <w:rPr>
          <w:rStyle w:val="Hyperlink"/>
          <w:rFonts w:ascii="Arial" w:hAnsi="Arial" w:cs="Arial"/>
          <w:sz w:val="24"/>
          <w:szCs w:val="24"/>
          <w:u w:val="none"/>
        </w:rPr>
        <w:tab/>
      </w:r>
      <w:hyperlink r:id="rId13" w:history="1">
        <w:r w:rsidRPr="00CA3013">
          <w:rPr>
            <w:rStyle w:val="Hyperlink"/>
            <w:rFonts w:ascii="Arial" w:hAnsi="Arial" w:cs="Arial"/>
            <w:sz w:val="24"/>
            <w:szCs w:val="24"/>
          </w:rPr>
          <w:t>HLP 1</w:t>
        </w:r>
        <w:r w:rsidR="007A4A21" w:rsidRPr="007A4A21">
          <w:rPr>
            <w:rStyle w:val="Hyperlink"/>
            <w:rFonts w:ascii="Arial" w:hAnsi="Arial" w:cs="Arial"/>
            <w:sz w:val="24"/>
            <w:szCs w:val="24"/>
          </w:rPr>
          <w:t>8</w:t>
        </w:r>
        <w:r w:rsidRPr="00CA3013">
          <w:rPr>
            <w:rStyle w:val="Hyperlink"/>
            <w:rFonts w:ascii="Arial" w:hAnsi="Arial" w:cs="Arial"/>
            <w:sz w:val="24"/>
            <w:szCs w:val="24"/>
          </w:rPr>
          <w:t xml:space="preserve"> Rubric</w:t>
        </w:r>
      </w:hyperlink>
      <w:r w:rsidRPr="00CA3013">
        <w:rPr>
          <w:rFonts w:ascii="Arial" w:hAnsi="Arial" w:cs="Arial"/>
          <w:sz w:val="24"/>
          <w:szCs w:val="24"/>
        </w:rPr>
        <w:t xml:space="preserve"> </w:t>
      </w:r>
    </w:p>
    <w:p w14:paraId="265C2F9B" w14:textId="77777777" w:rsidR="009B29C0" w:rsidRDefault="009B29C0" w:rsidP="0031236F">
      <w:pPr>
        <w:pStyle w:val="Heading2"/>
      </w:pPr>
      <w:r w:rsidRPr="009B29C0">
        <w:t>When Do I Use It?</w:t>
      </w:r>
    </w:p>
    <w:p w14:paraId="711A9EE3" w14:textId="6419C0D7" w:rsidR="005567CD" w:rsidRPr="0031236F" w:rsidRDefault="005567CD" w:rsidP="002A441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E40FBE">
        <w:rPr>
          <w:rFonts w:ascii="Arial" w:hAnsi="Arial" w:cs="Arial"/>
          <w:sz w:val="24"/>
          <w:szCs w:val="24"/>
        </w:rPr>
        <w:t>Throughout all phases of instruction, ask both low- and high-level questions to help students process new information</w:t>
      </w:r>
      <w:r>
        <w:rPr>
          <w:rFonts w:ascii="Arial" w:hAnsi="Arial" w:cs="Arial"/>
          <w:sz w:val="24"/>
          <w:szCs w:val="24"/>
        </w:rPr>
        <w:t xml:space="preserve"> and gauge student understanding to give positive and constructive feedback that guides learning and behavior. </w:t>
      </w:r>
      <w:r w:rsidRPr="00E40FBE">
        <w:rPr>
          <w:rFonts w:ascii="Arial" w:hAnsi="Arial" w:cs="Arial"/>
          <w:sz w:val="24"/>
          <w:szCs w:val="24"/>
        </w:rPr>
        <w:t xml:space="preserve"> </w:t>
      </w:r>
    </w:p>
    <w:p w14:paraId="5408449E" w14:textId="59780D86" w:rsidR="005567CD" w:rsidRPr="005567CD" w:rsidRDefault="005567CD" w:rsidP="0031236F">
      <w:pPr>
        <w:pStyle w:val="Heading2"/>
      </w:pPr>
      <w:r w:rsidRPr="005567CD">
        <w:t>How to Use It</w:t>
      </w:r>
    </w:p>
    <w:p w14:paraId="087E817B" w14:textId="5AA4E5DF" w:rsidR="00921C6B" w:rsidRPr="00E40FBE" w:rsidRDefault="00921C6B" w:rsidP="00312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40FBE">
        <w:rPr>
          <w:rFonts w:ascii="Arial" w:hAnsi="Arial" w:cs="Arial"/>
          <w:sz w:val="24"/>
          <w:szCs w:val="24"/>
        </w:rPr>
        <w:t>Align questions with the lesson objective</w:t>
      </w:r>
      <w:r w:rsidR="00E40FBE" w:rsidRPr="00E40FBE">
        <w:rPr>
          <w:rFonts w:ascii="Arial" w:hAnsi="Arial" w:cs="Arial"/>
          <w:sz w:val="24"/>
          <w:szCs w:val="24"/>
        </w:rPr>
        <w:t>/</w:t>
      </w:r>
      <w:r w:rsidRPr="00E40FBE">
        <w:rPr>
          <w:rFonts w:ascii="Arial" w:hAnsi="Arial" w:cs="Arial"/>
          <w:sz w:val="24"/>
          <w:szCs w:val="24"/>
        </w:rPr>
        <w:t>learning target.</w:t>
      </w:r>
    </w:p>
    <w:p w14:paraId="7839F7E3" w14:textId="39A76C98" w:rsidR="00921C6B" w:rsidRPr="00E40FBE" w:rsidRDefault="00921C6B" w:rsidP="0031236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40FBE">
        <w:rPr>
          <w:rFonts w:ascii="Arial" w:hAnsi="Arial" w:cs="Arial"/>
        </w:rPr>
        <w:t>Match questions with student</w:t>
      </w:r>
      <w:r w:rsidR="006B0FAA">
        <w:rPr>
          <w:rFonts w:ascii="Arial" w:hAnsi="Arial" w:cs="Arial"/>
        </w:rPr>
        <w:t xml:space="preserve">s’ learner characteristics </w:t>
      </w:r>
      <w:r w:rsidRPr="00E40FBE">
        <w:rPr>
          <w:rFonts w:ascii="Arial" w:hAnsi="Arial" w:cs="Arial"/>
        </w:rPr>
        <w:t>and background knowledge.</w:t>
      </w:r>
    </w:p>
    <w:p w14:paraId="363EF0D2" w14:textId="6DD7EB1B" w:rsidR="00E40FBE" w:rsidRPr="00E40FBE" w:rsidRDefault="00E40FBE" w:rsidP="003123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40FBE">
        <w:rPr>
          <w:rFonts w:ascii="Arial" w:hAnsi="Arial" w:cs="Arial"/>
          <w:sz w:val="24"/>
          <w:szCs w:val="24"/>
        </w:rPr>
        <w:t>Give students time to process and answer questions.</w:t>
      </w:r>
    </w:p>
    <w:p w14:paraId="709AE41A" w14:textId="77777777" w:rsidR="008B3867" w:rsidRPr="00E40FBE" w:rsidRDefault="008B3867" w:rsidP="003123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E40FBE">
        <w:rPr>
          <w:rFonts w:ascii="Arial" w:hAnsi="Arial" w:cs="Arial"/>
          <w:sz w:val="24"/>
          <w:szCs w:val="24"/>
        </w:rPr>
        <w:t xml:space="preserve">Student responses provide data about whether students understand concepts or not.  </w:t>
      </w:r>
    </w:p>
    <w:p w14:paraId="012DBD9F" w14:textId="4BAE06E4" w:rsidR="008B3867" w:rsidRPr="00E40FBE" w:rsidRDefault="005567CD" w:rsidP="003123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p</w:t>
      </w:r>
      <w:r w:rsidR="008B3867" w:rsidRPr="00E40FBE">
        <w:rPr>
          <w:rFonts w:ascii="Arial" w:hAnsi="Arial" w:cs="Arial"/>
          <w:sz w:val="24"/>
          <w:szCs w:val="24"/>
        </w:rPr>
        <w:t xml:space="preserve">ositive and constructive </w:t>
      </w:r>
      <w:r w:rsidR="00E40FBE" w:rsidRPr="00E40FBE">
        <w:rPr>
          <w:rFonts w:ascii="Arial" w:hAnsi="Arial" w:cs="Arial"/>
          <w:sz w:val="24"/>
          <w:szCs w:val="24"/>
        </w:rPr>
        <w:t xml:space="preserve">teacher </w:t>
      </w:r>
      <w:r w:rsidR="008B3867" w:rsidRPr="00E40FBE">
        <w:rPr>
          <w:rFonts w:ascii="Arial" w:hAnsi="Arial" w:cs="Arial"/>
          <w:sz w:val="24"/>
          <w:szCs w:val="24"/>
        </w:rPr>
        <w:t>feedback</w:t>
      </w:r>
      <w:r>
        <w:rPr>
          <w:rFonts w:ascii="Arial" w:hAnsi="Arial" w:cs="Arial"/>
          <w:sz w:val="24"/>
          <w:szCs w:val="24"/>
        </w:rPr>
        <w:t xml:space="preserve">. </w:t>
      </w:r>
      <w:r w:rsidR="008B3867" w:rsidRPr="00E40FBE">
        <w:rPr>
          <w:rFonts w:ascii="Arial" w:hAnsi="Arial" w:cs="Arial"/>
          <w:sz w:val="24"/>
          <w:szCs w:val="24"/>
        </w:rPr>
        <w:t xml:space="preserve"> </w:t>
      </w:r>
    </w:p>
    <w:p w14:paraId="52D0401F" w14:textId="779D46D1" w:rsidR="008B3867" w:rsidRDefault="008B3867" w:rsidP="003123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E40FBE">
        <w:rPr>
          <w:rFonts w:ascii="Arial" w:hAnsi="Arial" w:cs="Arial"/>
          <w:sz w:val="24"/>
          <w:szCs w:val="24"/>
        </w:rPr>
        <w:t>Maintain</w:t>
      </w:r>
      <w:r w:rsidR="00E40FBE" w:rsidRPr="00E40FBE">
        <w:rPr>
          <w:rFonts w:ascii="Arial" w:hAnsi="Arial" w:cs="Arial"/>
          <w:sz w:val="24"/>
          <w:szCs w:val="24"/>
        </w:rPr>
        <w:t xml:space="preserve"> </w:t>
      </w:r>
      <w:r w:rsidRPr="00E40FBE">
        <w:rPr>
          <w:rFonts w:ascii="Arial" w:hAnsi="Arial" w:cs="Arial"/>
          <w:sz w:val="24"/>
          <w:szCs w:val="24"/>
        </w:rPr>
        <w:t xml:space="preserve">a brisk instructional pace </w:t>
      </w:r>
      <w:r w:rsidR="00542C1C">
        <w:rPr>
          <w:rFonts w:ascii="Arial" w:hAnsi="Arial" w:cs="Arial"/>
          <w:sz w:val="24"/>
          <w:szCs w:val="24"/>
        </w:rPr>
        <w:t xml:space="preserve">with questions </w:t>
      </w:r>
      <w:r w:rsidR="005567CD">
        <w:rPr>
          <w:rFonts w:ascii="Arial" w:hAnsi="Arial" w:cs="Arial"/>
          <w:sz w:val="24"/>
          <w:szCs w:val="24"/>
        </w:rPr>
        <w:t>to minimize</w:t>
      </w:r>
      <w:r w:rsidRPr="00E40FBE">
        <w:rPr>
          <w:rFonts w:ascii="Arial" w:hAnsi="Arial" w:cs="Arial"/>
          <w:sz w:val="24"/>
          <w:szCs w:val="24"/>
        </w:rPr>
        <w:t xml:space="preserve"> disruptive behaviors. </w:t>
      </w:r>
    </w:p>
    <w:p w14:paraId="0D251BCA" w14:textId="2B2001EE" w:rsidR="006936DF" w:rsidRPr="00E40FBE" w:rsidRDefault="006936DF" w:rsidP="003123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and explicitly teach students teacher questioning and student response routines. </w:t>
      </w:r>
    </w:p>
    <w:p w14:paraId="34E7E27C" w14:textId="4735C686" w:rsidR="008B3867" w:rsidRPr="00E40FBE" w:rsidRDefault="008B3867" w:rsidP="003123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E40FBE">
        <w:rPr>
          <w:rFonts w:ascii="Arial" w:hAnsi="Arial" w:cs="Arial"/>
          <w:sz w:val="24"/>
          <w:szCs w:val="24"/>
        </w:rPr>
        <w:t>Research recommends teachers ask 3 -</w:t>
      </w:r>
      <w:r w:rsidR="00542C1C">
        <w:rPr>
          <w:rFonts w:ascii="Arial" w:hAnsi="Arial" w:cs="Arial"/>
          <w:sz w:val="24"/>
          <w:szCs w:val="24"/>
        </w:rPr>
        <w:t xml:space="preserve"> </w:t>
      </w:r>
      <w:r w:rsidRPr="00E40FBE">
        <w:rPr>
          <w:rFonts w:ascii="Arial" w:hAnsi="Arial" w:cs="Arial"/>
          <w:sz w:val="24"/>
          <w:szCs w:val="24"/>
        </w:rPr>
        <w:t>4 questions per minute (Kennedy, 20</w:t>
      </w:r>
      <w:r w:rsidR="007B4C34">
        <w:rPr>
          <w:rFonts w:ascii="Arial" w:hAnsi="Arial" w:cs="Arial"/>
          <w:sz w:val="24"/>
          <w:szCs w:val="24"/>
        </w:rPr>
        <w:t>18</w:t>
      </w:r>
      <w:r w:rsidRPr="00E40FBE">
        <w:rPr>
          <w:rFonts w:ascii="Arial" w:hAnsi="Arial" w:cs="Arial"/>
          <w:sz w:val="24"/>
          <w:szCs w:val="24"/>
        </w:rPr>
        <w:t>).</w:t>
      </w:r>
    </w:p>
    <w:p w14:paraId="466A849F" w14:textId="77777777" w:rsidR="002D5116" w:rsidRDefault="002D5116" w:rsidP="0031236F">
      <w:pPr>
        <w:pStyle w:val="Heading2"/>
      </w:pPr>
      <w:r w:rsidRPr="00962FA2">
        <w:t>Here’s What It Looks Like:</w:t>
      </w:r>
    </w:p>
    <w:p w14:paraId="258E476D" w14:textId="77777777" w:rsidR="00383111" w:rsidRPr="00383111" w:rsidRDefault="00C9718A" w:rsidP="0031236F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383111" w:rsidRPr="00383111">
          <w:rPr>
            <w:rStyle w:val="Hyperlink"/>
            <w:rFonts w:ascii="Arial" w:hAnsi="Arial" w:cs="Arial"/>
            <w:sz w:val="24"/>
            <w:szCs w:val="24"/>
          </w:rPr>
          <w:t>HLP 18: Use Strategies to Promote Active Student Engagement</w:t>
        </w:r>
      </w:hyperlink>
      <w:r w:rsidR="00383111" w:rsidRPr="00383111">
        <w:rPr>
          <w:rFonts w:ascii="Arial" w:hAnsi="Arial" w:cs="Arial"/>
          <w:sz w:val="24"/>
          <w:szCs w:val="24"/>
        </w:rPr>
        <w:t xml:space="preserve"> (17:34)</w:t>
      </w:r>
    </w:p>
    <w:p w14:paraId="5E56E5E8" w14:textId="5B92A4E0" w:rsidR="00383111" w:rsidRDefault="00516254" w:rsidP="0031236F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Archer’s</w:t>
      </w:r>
      <w:hyperlink r:id="rId15" w:history="1">
        <w:r w:rsidR="00383111" w:rsidRPr="00383111">
          <w:rPr>
            <w:rStyle w:val="Hyperlink"/>
            <w:rFonts w:ascii="Arial" w:hAnsi="Arial" w:cs="Arial"/>
            <w:sz w:val="24"/>
            <w:szCs w:val="24"/>
          </w:rPr>
          <w:t xml:space="preserve"> Student Engagement Video</w:t>
        </w:r>
      </w:hyperlink>
      <w:r w:rsidR="00383111" w:rsidRPr="00383111">
        <w:rPr>
          <w:rFonts w:ascii="Arial" w:hAnsi="Arial" w:cs="Arial"/>
          <w:sz w:val="24"/>
          <w:szCs w:val="24"/>
        </w:rPr>
        <w:t xml:space="preserve"> (6:12)</w:t>
      </w:r>
    </w:p>
    <w:p w14:paraId="1B506F81" w14:textId="3DE176BB" w:rsidR="00470140" w:rsidRDefault="00470140" w:rsidP="0031236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 xml:space="preserve">Project Stair Mathematics </w:t>
      </w:r>
      <w:hyperlink r:id="rId16" w:tgtFrame="_blank" w:history="1"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How to Ask the Right Questions in Mathematics [Video</w:t>
        </w:r>
      </w:hyperlink>
      <w:r>
        <w:rPr>
          <w:rStyle w:val="normaltextrun"/>
          <w:rFonts w:ascii="Arial" w:eastAsiaTheme="majorEastAsia" w:hAnsi="Arial" w:cs="Arial"/>
        </w:rPr>
        <w:t>]. 5:26</w:t>
      </w:r>
    </w:p>
    <w:p w14:paraId="09B44256" w14:textId="691CA9D7" w:rsidR="00093372" w:rsidRPr="00383111" w:rsidRDefault="00093372" w:rsidP="0031236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27733">
        <w:rPr>
          <w:rStyle w:val="normaltextrun"/>
          <w:rFonts w:ascii="Arial" w:eastAsiaTheme="majorEastAsia" w:hAnsi="Arial" w:cs="Arial"/>
        </w:rPr>
        <w:t xml:space="preserve">Project Stair Mathematics </w:t>
      </w:r>
      <w:hyperlink r:id="rId17" w:tgtFrame="_blank" w:history="1">
        <w:r w:rsidR="005C02A8">
          <w:rPr>
            <w:rStyle w:val="normaltextrun"/>
            <w:rFonts w:ascii="Arial" w:eastAsiaTheme="majorEastAsia" w:hAnsi="Arial" w:cs="Arial"/>
            <w:color w:val="0563C1"/>
            <w:u w:val="single"/>
          </w:rPr>
          <w:t>Te</w:t>
        </w:r>
        <w:r w:rsidRPr="00127733">
          <w:rPr>
            <w:rStyle w:val="normaltextrun"/>
            <w:rFonts w:ascii="Arial" w:eastAsiaTheme="majorEastAsia" w:hAnsi="Arial" w:cs="Arial"/>
            <w:color w:val="0563C1"/>
            <w:u w:val="single"/>
          </w:rPr>
          <w:t>acher Questions and Opportunities to Respond [Video].</w:t>
        </w:r>
      </w:hyperlink>
      <w:r w:rsidRPr="00127733">
        <w:rPr>
          <w:rStyle w:val="normaltextrun"/>
          <w:rFonts w:ascii="Arial" w:eastAsiaTheme="majorEastAsia" w:hAnsi="Arial" w:cs="Arial"/>
        </w:rPr>
        <w:t xml:space="preserve"> 2:07 </w:t>
      </w:r>
      <w:r w:rsidRPr="00127733">
        <w:rPr>
          <w:rStyle w:val="eop"/>
          <w:rFonts w:ascii="Arial" w:hAnsi="Arial" w:cs="Arial"/>
        </w:rPr>
        <w:t> </w:t>
      </w:r>
    </w:p>
    <w:p w14:paraId="77D25903" w14:textId="0F90EFBA" w:rsidR="00470140" w:rsidRDefault="00470140" w:rsidP="0031236F">
      <w:pPr>
        <w:pStyle w:val="paragraph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 xml:space="preserve">Project Stair Mathematics </w:t>
      </w:r>
      <w:hyperlink r:id="rId18" w:tgtFrame="_blank" w:history="1"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How to Ask Higher Level Mathematics Questions Part 2 [Video]</w:t>
        </w:r>
      </w:hyperlink>
      <w:r>
        <w:rPr>
          <w:rStyle w:val="normaltextrun"/>
          <w:rFonts w:ascii="Arial" w:eastAsiaTheme="majorEastAsia" w:hAnsi="Arial" w:cs="Arial"/>
        </w:rPr>
        <w:t xml:space="preserve"> 4:26 </w:t>
      </w:r>
    </w:p>
    <w:p w14:paraId="15846378" w14:textId="0754FF32" w:rsidR="00495A1A" w:rsidRPr="005975BB" w:rsidRDefault="004C1D94" w:rsidP="0031236F">
      <w:pPr>
        <w:pStyle w:val="Heading2"/>
      </w:pPr>
      <w:r w:rsidRPr="005975BB">
        <w:t xml:space="preserve">Selected </w:t>
      </w:r>
      <w:r w:rsidR="00B06B3F" w:rsidRPr="005975BB">
        <w:t>Resources</w:t>
      </w:r>
      <w:r w:rsidR="00495A1A" w:rsidRPr="005975BB">
        <w:t>:</w:t>
      </w:r>
    </w:p>
    <w:p w14:paraId="2899C4AF" w14:textId="746B96CB" w:rsidR="00C81F1C" w:rsidRPr="0031236F" w:rsidRDefault="00C81F1C" w:rsidP="0031236F">
      <w:pPr>
        <w:pStyle w:val="Heading3"/>
      </w:pPr>
      <w:r w:rsidRPr="0031236F">
        <w:t>Verbal Responses</w:t>
      </w:r>
    </w:p>
    <w:p w14:paraId="33719A44" w14:textId="77777777" w:rsidR="00C81F1C" w:rsidRPr="00C81F1C" w:rsidRDefault="00C9718A" w:rsidP="0031236F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hyperlink r:id="rId19" w:tgtFrame="_blank" w:history="1">
        <w:r w:rsidR="00C81F1C" w:rsidRPr="00C81F1C">
          <w:rPr>
            <w:rStyle w:val="Hyperlink"/>
            <w:rFonts w:ascii="Arial" w:hAnsi="Arial" w:cs="Arial"/>
            <w:sz w:val="24"/>
            <w:szCs w:val="24"/>
          </w:rPr>
          <w:t>Stop &amp; Jot</w:t>
        </w:r>
      </w:hyperlink>
    </w:p>
    <w:p w14:paraId="2837F799" w14:textId="77777777" w:rsidR="00C81F1C" w:rsidRPr="00C81F1C" w:rsidRDefault="00C9718A" w:rsidP="0031236F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hyperlink r:id="rId20" w:tgtFrame="_blank" w:history="1">
        <w:r w:rsidR="00C81F1C" w:rsidRPr="00C81F1C">
          <w:rPr>
            <w:rStyle w:val="Hyperlink"/>
            <w:rFonts w:ascii="Arial" w:hAnsi="Arial" w:cs="Arial"/>
            <w:sz w:val="24"/>
            <w:szCs w:val="24"/>
          </w:rPr>
          <w:t>Cold Calls</w:t>
        </w:r>
      </w:hyperlink>
    </w:p>
    <w:p w14:paraId="06227AB5" w14:textId="77777777" w:rsidR="00C81F1C" w:rsidRPr="005975BB" w:rsidRDefault="00C9718A" w:rsidP="0031236F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C81F1C" w:rsidRPr="00C81F1C">
          <w:rPr>
            <w:rStyle w:val="Hyperlink"/>
            <w:rFonts w:ascii="Arial" w:hAnsi="Arial" w:cs="Arial"/>
            <w:sz w:val="24"/>
            <w:szCs w:val="24"/>
          </w:rPr>
          <w:t>Round Robin</w:t>
        </w:r>
      </w:hyperlink>
    </w:p>
    <w:p w14:paraId="29A08EEB" w14:textId="77777777" w:rsidR="005975BB" w:rsidRPr="005975BB" w:rsidRDefault="00C9718A" w:rsidP="0031236F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hyperlink r:id="rId22" w:tgtFrame="_blank" w:history="1">
        <w:r w:rsidR="005975BB" w:rsidRPr="005975BB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Think-Pair-Share</w:t>
        </w:r>
      </w:hyperlink>
    </w:p>
    <w:p w14:paraId="70AF2571" w14:textId="0BBE16A1" w:rsidR="005975BB" w:rsidRPr="00C42034" w:rsidRDefault="00C9718A" w:rsidP="0031236F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sz w:val="24"/>
          <w:szCs w:val="24"/>
        </w:rPr>
      </w:pPr>
      <w:hyperlink r:id="rId23" w:tgtFrame="_blank" w:history="1">
        <w:r w:rsidR="005975BB" w:rsidRPr="005975BB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Total Participation Technique</w:t>
        </w:r>
      </w:hyperlink>
      <w:r w:rsidR="005975BB" w:rsidRPr="005975BB">
        <w:rPr>
          <w:rFonts w:ascii="Arial" w:eastAsia="Times New Roman" w:hAnsi="Arial" w:cs="Arial"/>
          <w:color w:val="0070C0"/>
          <w:sz w:val="24"/>
          <w:szCs w:val="24"/>
        </w:rPr>
        <w:t> </w:t>
      </w:r>
    </w:p>
    <w:p w14:paraId="3636CCBB" w14:textId="2DB0B277" w:rsidR="00C42034" w:rsidRPr="00C42034" w:rsidRDefault="00C9718A" w:rsidP="0031236F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C42034" w:rsidRPr="00C42034">
          <w:rPr>
            <w:rStyle w:val="Hyperlink"/>
            <w:rFonts w:ascii="Arial" w:eastAsia="Times New Roman" w:hAnsi="Arial" w:cs="Arial"/>
            <w:sz w:val="24"/>
            <w:szCs w:val="24"/>
          </w:rPr>
          <w:t>Choral Responding</w:t>
        </w:r>
      </w:hyperlink>
    </w:p>
    <w:p w14:paraId="55EF0F62" w14:textId="6884CCE6" w:rsidR="00C42034" w:rsidRPr="00C42034" w:rsidRDefault="00C9718A" w:rsidP="0031236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C42034" w:rsidRPr="00C42034">
          <w:rPr>
            <w:rStyle w:val="Hyperlink"/>
            <w:rFonts w:ascii="Arial" w:hAnsi="Arial" w:cs="Arial"/>
            <w:color w:val="auto"/>
            <w:sz w:val="24"/>
            <w:szCs w:val="24"/>
          </w:rPr>
          <w:t>Encourage choral responding</w:t>
        </w:r>
      </w:hyperlink>
      <w:r w:rsidR="00C42034" w:rsidRPr="00C42034">
        <w:rPr>
          <w:rFonts w:ascii="Arial" w:hAnsi="Arial" w:cs="Arial"/>
          <w:sz w:val="24"/>
          <w:szCs w:val="24"/>
        </w:rPr>
        <w:t xml:space="preserve"> (when questions only have one answer). </w:t>
      </w:r>
    </w:p>
    <w:p w14:paraId="2B048D21" w14:textId="66E46C7D" w:rsidR="00C81F1C" w:rsidRDefault="00C42034" w:rsidP="0031236F">
      <w:pPr>
        <w:pStyle w:val="Heading3"/>
      </w:pPr>
      <w:r w:rsidRPr="652B9FA3">
        <w:t>Non-Verbal Responses</w:t>
      </w:r>
    </w:p>
    <w:p w14:paraId="4BCEF8FC" w14:textId="77777777" w:rsidR="00C42034" w:rsidRDefault="00C9718A" w:rsidP="0031236F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</w:rPr>
      </w:pPr>
      <w:hyperlink r:id="rId26" w:tgtFrame="_blank" w:history="1">
        <w:r w:rsidR="00C42034" w:rsidRPr="00C42034">
          <w:rPr>
            <w:rStyle w:val="Hyperlink"/>
            <w:rFonts w:ascii="Arial" w:hAnsi="Arial" w:cs="Arial"/>
            <w:sz w:val="24"/>
            <w:szCs w:val="24"/>
          </w:rPr>
          <w:t>Response Cards</w:t>
        </w:r>
      </w:hyperlink>
    </w:p>
    <w:p w14:paraId="75947152" w14:textId="02F7F474" w:rsidR="00C42034" w:rsidRPr="00C42034" w:rsidRDefault="00C9718A" w:rsidP="0031236F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hyperlink r:id="rId27" w:history="1">
        <w:r w:rsidR="00C42034" w:rsidRPr="00C42034">
          <w:rPr>
            <w:rStyle w:val="Hyperlink"/>
            <w:rFonts w:ascii="Arial" w:hAnsi="Arial" w:cs="Arial"/>
            <w:sz w:val="24"/>
            <w:szCs w:val="24"/>
          </w:rPr>
          <w:t>Student Response Cards</w:t>
        </w:r>
      </w:hyperlink>
      <w:r w:rsidR="00C42034" w:rsidRPr="00C42034">
        <w:rPr>
          <w:rFonts w:ascii="Arial" w:hAnsi="Arial" w:cs="Arial"/>
          <w:sz w:val="24"/>
          <w:szCs w:val="24"/>
        </w:rPr>
        <w:t xml:space="preserve"> (View videos &amp; sample templates)</w:t>
      </w:r>
    </w:p>
    <w:p w14:paraId="5E32C7AB" w14:textId="77777777" w:rsidR="00C42034" w:rsidRPr="00C42034" w:rsidRDefault="00C9718A" w:rsidP="0031236F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</w:rPr>
      </w:pPr>
      <w:hyperlink r:id="rId28" w:tgtFrame="_blank" w:history="1">
        <w:r w:rsidR="00C42034" w:rsidRPr="00C42034">
          <w:rPr>
            <w:rStyle w:val="Hyperlink"/>
            <w:rFonts w:ascii="Arial" w:hAnsi="Arial" w:cs="Arial"/>
            <w:sz w:val="24"/>
            <w:szCs w:val="24"/>
          </w:rPr>
          <w:t>Gestures</w:t>
        </w:r>
      </w:hyperlink>
    </w:p>
    <w:p w14:paraId="5D22C914" w14:textId="77777777" w:rsidR="00C42034" w:rsidRPr="00C42034" w:rsidRDefault="00C9718A" w:rsidP="0031236F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</w:rPr>
      </w:pPr>
      <w:hyperlink r:id="rId29">
        <w:r w:rsidR="00C42034" w:rsidRPr="652B9FA3">
          <w:rPr>
            <w:rStyle w:val="Hyperlink"/>
            <w:rFonts w:ascii="Arial" w:hAnsi="Arial" w:cs="Arial"/>
            <w:sz w:val="24"/>
            <w:szCs w:val="24"/>
          </w:rPr>
          <w:t>Whiteboards</w:t>
        </w:r>
      </w:hyperlink>
    </w:p>
    <w:p w14:paraId="39E6BBB4" w14:textId="2009AE4A" w:rsidR="00C42034" w:rsidRDefault="31DCBA4C" w:rsidP="0031236F">
      <w:pPr>
        <w:pStyle w:val="Heading2"/>
        <w:rPr>
          <w:rFonts w:eastAsia="Arial"/>
        </w:rPr>
      </w:pPr>
      <w:r w:rsidRPr="652B9FA3">
        <w:rPr>
          <w:rFonts w:eastAsia="Arial"/>
        </w:rPr>
        <w:t>Resources to Extend Learning</w:t>
      </w:r>
    </w:p>
    <w:p w14:paraId="481448BD" w14:textId="3200E81F" w:rsidR="00C42034" w:rsidRDefault="00C9718A" w:rsidP="652B9FA3">
      <w:pPr>
        <w:pStyle w:val="ListParagraph"/>
        <w:numPr>
          <w:ilvl w:val="0"/>
          <w:numId w:val="1"/>
        </w:numPr>
        <w:spacing w:after="0" w:line="257" w:lineRule="auto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30">
        <w:r w:rsidR="31DCBA4C" w:rsidRPr="652B9FA3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The Iris Center</w:t>
        </w:r>
      </w:hyperlink>
    </w:p>
    <w:p w14:paraId="351B870F" w14:textId="6D1EB657" w:rsidR="00C42034" w:rsidRDefault="00C9718A" w:rsidP="652B9FA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31">
        <w:r w:rsidR="31DCBA4C" w:rsidRPr="652B9FA3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High Leverage Practices</w:t>
        </w:r>
      </w:hyperlink>
    </w:p>
    <w:p w14:paraId="2B108F5E" w14:textId="32446A83" w:rsidR="00C42034" w:rsidRDefault="00C9718A" w:rsidP="0031236F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32">
        <w:r w:rsidR="31DCBA4C" w:rsidRPr="652B9FA3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Tennessee Behavioral Support Project</w:t>
        </w:r>
      </w:hyperlink>
      <w:r w:rsidR="31DCBA4C" w:rsidRPr="652B9FA3">
        <w:rPr>
          <w:rFonts w:ascii="Arial" w:eastAsia="Arial" w:hAnsi="Arial" w:cs="Arial"/>
          <w:color w:val="0563C1"/>
          <w:sz w:val="24"/>
          <w:szCs w:val="24"/>
          <w:u w:val="single"/>
        </w:rPr>
        <w:t>- Opportunities to Respond Quick Reference</w:t>
      </w:r>
    </w:p>
    <w:p w14:paraId="05B6DF76" w14:textId="77777777" w:rsidR="0031236F" w:rsidRDefault="0031236F" w:rsidP="0031236F">
      <w:pPr>
        <w:pStyle w:val="ListParagraph"/>
        <w:spacing w:line="240" w:lineRule="auto"/>
        <w:ind w:left="360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14:paraId="28389D03" w14:textId="1E50EC0F" w:rsidR="009937A8" w:rsidRPr="00DC697D" w:rsidRDefault="009937A8" w:rsidP="0031236F">
      <w:pPr>
        <w:pStyle w:val="Heading2"/>
      </w:pPr>
      <w:r w:rsidRPr="5595CBFF">
        <w:t>References</w:t>
      </w:r>
    </w:p>
    <w:p w14:paraId="16DE593F" w14:textId="3879FF9B" w:rsidR="00515270" w:rsidRPr="00DC697D" w:rsidRDefault="00515270" w:rsidP="0051527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Aceves, T. C.</w:t>
      </w:r>
      <w:r w:rsidR="0031236F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, &amp; </w:t>
      </w: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Kennedy, M. J. (Eds.) (2024, February). </w:t>
      </w:r>
      <w:r w:rsidRPr="00DC697D">
        <w:rPr>
          <w:rStyle w:val="normaltextrun"/>
          <w:rFonts w:ascii="Arial" w:eastAsiaTheme="majorEastAsia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. Arlington, VA: Council for Exceptional Children and CEEDAR Center. </w:t>
      </w:r>
      <w:r w:rsidRPr="00DC697D">
        <w:rPr>
          <w:rStyle w:val="eop"/>
          <w:rFonts w:ascii="Arial" w:hAnsi="Arial" w:cs="Arial"/>
          <w:color w:val="000000"/>
        </w:rPr>
        <w:t> </w:t>
      </w:r>
    </w:p>
    <w:p w14:paraId="336E9730" w14:textId="4212C80D" w:rsidR="008D4E85" w:rsidRPr="00DC697D" w:rsidRDefault="008D4E85" w:rsidP="008D4E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Archer, A. L., &amp; Hughes, C. A. (2011). Explicit instruction: Effective and efficient teaching. New York: Guilford Press.</w:t>
      </w:r>
    </w:p>
    <w:p w14:paraId="7B2ADCAA" w14:textId="0ADD4C43" w:rsidR="00F82BE6" w:rsidRPr="00DC697D" w:rsidRDefault="00F82BE6" w:rsidP="008D4E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97D">
        <w:rPr>
          <w:rStyle w:val="normaltextrun"/>
          <w:rFonts w:ascii="Arial" w:eastAsiaTheme="majorEastAsia" w:hAnsi="Arial" w:cs="Arial"/>
        </w:rPr>
        <w:t xml:space="preserve">CEEDAR Center (2024). </w:t>
      </w:r>
      <w:r w:rsidRPr="00DC697D">
        <w:rPr>
          <w:rStyle w:val="normaltextrun"/>
          <w:rFonts w:ascii="Arial" w:eastAsiaTheme="majorEastAsia" w:hAnsi="Arial" w:cs="Arial"/>
          <w:i/>
          <w:iCs/>
        </w:rPr>
        <w:t>High-leverage practices self-assessment tool</w:t>
      </w:r>
      <w:r w:rsidRPr="00DC697D">
        <w:rPr>
          <w:rStyle w:val="normaltextrun"/>
          <w:rFonts w:ascii="Arial" w:eastAsiaTheme="majorEastAsia" w:hAnsi="Arial" w:cs="Arial"/>
        </w:rPr>
        <w:t>.  Retrieved from</w:t>
      </w:r>
      <w:r w:rsidR="0031236F">
        <w:rPr>
          <w:rStyle w:val="normaltextrun"/>
          <w:rFonts w:ascii="Arial" w:eastAsiaTheme="majorEastAsia" w:hAnsi="Arial" w:cs="Arial"/>
        </w:rPr>
        <w:tab/>
      </w:r>
      <w:hyperlink r:id="rId33" w:history="1">
        <w:r w:rsidR="0031236F" w:rsidRPr="00941BEF">
          <w:rPr>
            <w:rStyle w:val="Hyperlink"/>
            <w:rFonts w:ascii="Arial" w:eastAsiaTheme="majorEastAsia" w:hAnsi="Arial" w:cs="Arial"/>
          </w:rPr>
          <w:t>https://ceedar.education.ufl.edu/high-leverage-practices/</w:t>
        </w:r>
      </w:hyperlink>
      <w:r w:rsidRPr="00DC697D">
        <w:rPr>
          <w:rStyle w:val="eop"/>
          <w:rFonts w:ascii="Arial" w:hAnsi="Arial" w:cs="Arial"/>
        </w:rPr>
        <w:t> </w:t>
      </w:r>
    </w:p>
    <w:p w14:paraId="0DA32497" w14:textId="6A2AFB21" w:rsidR="00495A1A" w:rsidRDefault="00495A1A" w:rsidP="008D4E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495A1A">
        <w:rPr>
          <w:rFonts w:ascii="Arial" w:hAnsi="Arial" w:cs="Arial"/>
          <w:sz w:val="24"/>
          <w:szCs w:val="24"/>
        </w:rPr>
        <w:t>Hashey</w:t>
      </w:r>
      <w:proofErr w:type="spellEnd"/>
      <w:r w:rsidRPr="00495A1A">
        <w:rPr>
          <w:rFonts w:ascii="Arial" w:hAnsi="Arial" w:cs="Arial"/>
          <w:sz w:val="24"/>
          <w:szCs w:val="24"/>
        </w:rPr>
        <w:t xml:space="preserve">, A. I., </w:t>
      </w:r>
      <w:proofErr w:type="spellStart"/>
      <w:r w:rsidRPr="00495A1A">
        <w:rPr>
          <w:rFonts w:ascii="Arial" w:hAnsi="Arial" w:cs="Arial"/>
          <w:sz w:val="24"/>
          <w:szCs w:val="24"/>
        </w:rPr>
        <w:t>Kaczorowski</w:t>
      </w:r>
      <w:proofErr w:type="spellEnd"/>
      <w:r w:rsidRPr="00495A1A">
        <w:rPr>
          <w:rFonts w:ascii="Arial" w:hAnsi="Arial" w:cs="Arial"/>
          <w:sz w:val="24"/>
          <w:szCs w:val="24"/>
        </w:rPr>
        <w:t xml:space="preserve">, T. L., &amp; </w:t>
      </w:r>
      <w:proofErr w:type="spellStart"/>
      <w:r w:rsidRPr="00495A1A">
        <w:rPr>
          <w:rFonts w:ascii="Arial" w:hAnsi="Arial" w:cs="Arial"/>
          <w:sz w:val="24"/>
          <w:szCs w:val="24"/>
        </w:rPr>
        <w:t>DiCesare</w:t>
      </w:r>
      <w:proofErr w:type="spellEnd"/>
      <w:r w:rsidRPr="00495A1A">
        <w:rPr>
          <w:rFonts w:ascii="Arial" w:hAnsi="Arial" w:cs="Arial"/>
          <w:sz w:val="24"/>
          <w:szCs w:val="24"/>
        </w:rPr>
        <w:t>, D. M. (2020). High-Leverage Practices in Special Education, Guide 4. Council for Exceptional Children.</w:t>
      </w:r>
    </w:p>
    <w:p w14:paraId="03C5AE62" w14:textId="46455D8E" w:rsidR="00140BA0" w:rsidRDefault="00140BA0" w:rsidP="00A63A47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140BA0">
        <w:rPr>
          <w:rFonts w:ascii="Arial" w:hAnsi="Arial" w:cs="Arial"/>
          <w:sz w:val="24"/>
          <w:szCs w:val="24"/>
        </w:rPr>
        <w:t xml:space="preserve">Kennedy, M. J., </w:t>
      </w:r>
      <w:proofErr w:type="spellStart"/>
      <w:r w:rsidRPr="00140BA0">
        <w:rPr>
          <w:rFonts w:ascii="Arial" w:hAnsi="Arial" w:cs="Arial"/>
          <w:sz w:val="24"/>
          <w:szCs w:val="24"/>
        </w:rPr>
        <w:t>Peeples</w:t>
      </w:r>
      <w:proofErr w:type="spellEnd"/>
      <w:r w:rsidRPr="00140BA0">
        <w:rPr>
          <w:rFonts w:ascii="Arial" w:hAnsi="Arial" w:cs="Arial"/>
          <w:sz w:val="24"/>
          <w:szCs w:val="24"/>
        </w:rPr>
        <w:t xml:space="preserve">, K. N., </w:t>
      </w:r>
      <w:proofErr w:type="spellStart"/>
      <w:r w:rsidRPr="00140BA0">
        <w:rPr>
          <w:rFonts w:ascii="Arial" w:hAnsi="Arial" w:cs="Arial"/>
          <w:sz w:val="24"/>
          <w:szCs w:val="24"/>
        </w:rPr>
        <w:t>Romig</w:t>
      </w:r>
      <w:proofErr w:type="spellEnd"/>
      <w:r w:rsidRPr="00140BA0">
        <w:rPr>
          <w:rFonts w:ascii="Arial" w:hAnsi="Arial" w:cs="Arial"/>
          <w:sz w:val="24"/>
          <w:szCs w:val="24"/>
        </w:rPr>
        <w:t xml:space="preserve">, J. E., Mathews, H. M., Rodgers, W. J.  (2018). High-leverage practice #18: Use strategies to promote active student engagement. </w:t>
      </w:r>
      <w:hyperlink r:id="rId34" w:history="1">
        <w:r w:rsidRPr="00406DD5">
          <w:rPr>
            <w:rStyle w:val="Hyperlink"/>
            <w:rFonts w:ascii="Arial" w:hAnsi="Arial" w:cs="Arial"/>
            <w:sz w:val="24"/>
            <w:szCs w:val="24"/>
          </w:rPr>
          <w:t>https://highleveragepractices.org/hlp-18-use-strategies-promote-active-…</w:t>
        </w:r>
      </w:hyperlink>
    </w:p>
    <w:p w14:paraId="244DDFA2" w14:textId="026E2DF4" w:rsidR="0031236F" w:rsidRDefault="00F82BE6" w:rsidP="0031236F">
      <w:pPr>
        <w:ind w:left="720" w:hanging="720"/>
        <w:rPr>
          <w:rFonts w:ascii="Times New Roman" w:hAnsi="Times New Roman" w:cs="Times New Roman"/>
        </w:rPr>
      </w:pPr>
      <w:proofErr w:type="spellStart"/>
      <w:r w:rsidRPr="00DC697D">
        <w:rPr>
          <w:rFonts w:ascii="Arial" w:hAnsi="Arial" w:cs="Arial"/>
          <w:sz w:val="24"/>
          <w:szCs w:val="24"/>
        </w:rPr>
        <w:t>McLeskey</w:t>
      </w:r>
      <w:proofErr w:type="spellEnd"/>
      <w:r w:rsidRPr="00DC697D">
        <w:rPr>
          <w:rFonts w:ascii="Arial" w:hAnsi="Arial" w:cs="Arial"/>
          <w:sz w:val="24"/>
          <w:szCs w:val="24"/>
        </w:rPr>
        <w:t xml:space="preserve">, J. (Ed.). (2019). </w:t>
      </w:r>
      <w:r w:rsidRPr="00DC697D">
        <w:rPr>
          <w:rFonts w:ascii="Arial" w:hAnsi="Arial" w:cs="Arial"/>
          <w:i/>
          <w:sz w:val="24"/>
          <w:szCs w:val="24"/>
        </w:rPr>
        <w:t>High leverage practices for inclusive classrooms</w:t>
      </w:r>
      <w:r w:rsidRPr="00DC697D">
        <w:rPr>
          <w:rFonts w:ascii="Arial" w:hAnsi="Arial" w:cs="Arial"/>
          <w:sz w:val="24"/>
          <w:szCs w:val="24"/>
        </w:rPr>
        <w:t>. New York: Routledge.</w:t>
      </w:r>
      <w:r w:rsidR="0031236F">
        <w:rPr>
          <w:rFonts w:ascii="Times New Roman" w:hAnsi="Times New Roman" w:cs="Times New Roman"/>
        </w:rPr>
        <w:t xml:space="preserve"> </w:t>
      </w:r>
    </w:p>
    <w:p w14:paraId="57E59360" w14:textId="77777777" w:rsidR="009E00A7" w:rsidRDefault="009E00A7" w:rsidP="0031236F">
      <w:pPr>
        <w:ind w:left="720" w:hanging="720"/>
        <w:rPr>
          <w:rFonts w:ascii="Times New Roman" w:hAnsi="Times New Roman" w:cs="Times New Roman"/>
        </w:rPr>
      </w:pPr>
    </w:p>
    <w:p w14:paraId="49B27F38" w14:textId="75EC257D" w:rsidR="004A11D1" w:rsidRPr="00BB18EE" w:rsidRDefault="004A11D1" w:rsidP="0031236F">
      <w:pPr>
        <w:pStyle w:val="Heading2"/>
      </w:pPr>
      <w:r w:rsidRPr="5595CBFF">
        <w:t xml:space="preserve">For additional HLP Highlight Tools, go to </w:t>
      </w:r>
      <w:bookmarkStart w:id="2" w:name="_Int_PB8AOMjU"/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fldChar w:fldCharType="begin"/>
      </w:r>
      <w:r>
        <w:instrText>HYPERLINK "https://ttaconline.org/Resource/JWHaEa5BS75BpXRi_D6u2A/Resource-hlp-highlight-tools-1-2-3-4-5-6-7-8-9-10-11-12-13-14-15-16-17-18-19-20-21-22" \h</w:instrText>
      </w:r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fldChar w:fldCharType="separate"/>
      </w:r>
      <w:r w:rsidRPr="5595CBFF">
        <w:rPr>
          <w:rStyle w:val="Hyperlink"/>
        </w:rPr>
        <w:t>TTAC</w:t>
      </w:r>
      <w:r>
        <w:rPr>
          <w:rStyle w:val="Hyperlink"/>
        </w:rPr>
        <w:fldChar w:fldCharType="end"/>
      </w:r>
      <w:bookmarkEnd w:id="2"/>
      <w:r w:rsidRPr="5595CBFF">
        <w:rPr>
          <w:rStyle w:val="Hyperlink"/>
        </w:rPr>
        <w:t xml:space="preserve"> Online</w:t>
      </w:r>
      <w:r w:rsidRPr="5595CBFF">
        <w:t xml:space="preserve"> </w:t>
      </w:r>
    </w:p>
    <w:p w14:paraId="5FC76261" w14:textId="77777777" w:rsidR="004A11D1" w:rsidRPr="00BB18EE" w:rsidRDefault="004A11D1" w:rsidP="004A11D1">
      <w:pPr>
        <w:pStyle w:val="Footer"/>
        <w:rPr>
          <w:rFonts w:ascii="Arial" w:hAnsi="Arial" w:cs="Arial"/>
          <w:sz w:val="24"/>
          <w:szCs w:val="24"/>
        </w:rPr>
      </w:pPr>
      <w:r w:rsidRPr="00BB18EE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35" w:history="1">
        <w:r w:rsidRPr="00BB18EE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BB18EE">
        <w:rPr>
          <w:rFonts w:ascii="Arial" w:hAnsi="Arial" w:cs="Arial"/>
          <w:sz w:val="24"/>
          <w:szCs w:val="24"/>
        </w:rPr>
        <w:t>.</w:t>
      </w:r>
    </w:p>
    <w:p w14:paraId="789AF7D9" w14:textId="79DDB696" w:rsidR="00DB25F0" w:rsidRPr="00DB25F0" w:rsidRDefault="00DB25F0" w:rsidP="00DB25F0">
      <w:pPr>
        <w:widowControl w:val="0"/>
        <w:rPr>
          <w:rFonts w:ascii="Times New Roman" w:hAnsi="Times New Roman" w:cs="Times New Roman"/>
        </w:rPr>
      </w:pPr>
    </w:p>
    <w:sectPr w:rsidR="00DB25F0" w:rsidRPr="00DB25F0" w:rsidSect="00BA40E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10E5" w14:textId="77777777" w:rsidR="00BA40EA" w:rsidRDefault="00BA40EA" w:rsidP="006C5183">
      <w:pPr>
        <w:spacing w:after="0" w:line="240" w:lineRule="auto"/>
      </w:pPr>
      <w:r>
        <w:separator/>
      </w:r>
    </w:p>
  </w:endnote>
  <w:endnote w:type="continuationSeparator" w:id="0">
    <w:p w14:paraId="3F4BC5CC" w14:textId="77777777" w:rsidR="00BA40EA" w:rsidRDefault="00BA40EA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EEE0" w14:textId="77777777" w:rsidR="003D5BB3" w:rsidRDefault="003D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4979B" w14:textId="77777777" w:rsidR="004A11D1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4A85FCB1" w:rsidR="00C473C9" w:rsidRDefault="004A11D1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9CB06B3" wp14:editId="27C280A1">
                  <wp:extent cx="5943600" cy="301625"/>
                  <wp:effectExtent l="0" t="0" r="0" b="317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5CDD" w14:textId="77777777" w:rsidR="003D5BB3" w:rsidRDefault="003D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FB8C" w14:textId="77777777" w:rsidR="00BA40EA" w:rsidRDefault="00BA40EA" w:rsidP="006C5183">
      <w:pPr>
        <w:spacing w:after="0" w:line="240" w:lineRule="auto"/>
      </w:pPr>
      <w:r>
        <w:separator/>
      </w:r>
    </w:p>
  </w:footnote>
  <w:footnote w:type="continuationSeparator" w:id="0">
    <w:p w14:paraId="272B4674" w14:textId="77777777" w:rsidR="00BA40EA" w:rsidRDefault="00BA40EA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4423" w14:textId="77777777" w:rsidR="003D5BB3" w:rsidRDefault="003D5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F7A6" w14:textId="77777777" w:rsidR="003D5BB3" w:rsidRDefault="003D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893D" w14:textId="77777777" w:rsidR="003D5BB3" w:rsidRDefault="003D5BB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x6srSpIYJqH5m" int2:id="fQGlIXsG">
      <int2:state int2:value="Rejected" int2:type="AugLoop_Text_Critique"/>
    </int2:textHash>
    <int2:textHash int2:hashCode="1SRKMxqtKQ+STt" int2:id="lD6lHVtB">
      <int2:state int2:value="Rejected" int2:type="AugLoop_Text_Critique"/>
    </int2:textHash>
    <int2:bookmark int2:bookmarkName="_Int_PB8AOMjU" int2:invalidationBookmarkName="" int2:hashCode="DyUi3+8YpnE7Td" int2:id="SyKrSeyR">
      <int2:state int2:value="Rejected" int2:type="AugLoop_Acronyms_AcronymsCritique"/>
    </int2:bookmark>
    <int2:bookmark int2:bookmarkName="_Int_RuFbfgsy" int2:invalidationBookmarkName="" int2:hashCode="lE6ga+8keCon9B" int2:id="BDNnOLUT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E68"/>
    <w:multiLevelType w:val="hybridMultilevel"/>
    <w:tmpl w:val="D2209EEA"/>
    <w:lvl w:ilvl="0" w:tplc="E814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775C"/>
    <w:multiLevelType w:val="hybridMultilevel"/>
    <w:tmpl w:val="28A21A58"/>
    <w:lvl w:ilvl="0" w:tplc="E7AA0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AB9C1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60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09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E2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A8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81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EC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C2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6288"/>
    <w:multiLevelType w:val="multilevel"/>
    <w:tmpl w:val="468A8210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80552"/>
    <w:multiLevelType w:val="hybridMultilevel"/>
    <w:tmpl w:val="8C565A44"/>
    <w:lvl w:ilvl="0" w:tplc="C99AD7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2C44A8D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5C2947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807AC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04442B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EEFCD88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B8AD04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730FB9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AEFEF37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1570CA"/>
    <w:multiLevelType w:val="hybridMultilevel"/>
    <w:tmpl w:val="FF1C79B0"/>
    <w:lvl w:ilvl="0" w:tplc="50ECFA7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888E1A6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E98EA8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D00A8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2F6AD9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008718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09E6CC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7A62A8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D2A09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10336B"/>
    <w:multiLevelType w:val="multilevel"/>
    <w:tmpl w:val="ABB82CF4"/>
    <w:lvl w:ilvl="0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A2F35"/>
    <w:multiLevelType w:val="hybridMultilevel"/>
    <w:tmpl w:val="FC469AD4"/>
    <w:lvl w:ilvl="0" w:tplc="20407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672B"/>
    <w:rsid w:val="000344ED"/>
    <w:rsid w:val="00043E4D"/>
    <w:rsid w:val="000459A6"/>
    <w:rsid w:val="00062F53"/>
    <w:rsid w:val="00087620"/>
    <w:rsid w:val="00093372"/>
    <w:rsid w:val="000A786A"/>
    <w:rsid w:val="000B55A7"/>
    <w:rsid w:val="000C585B"/>
    <w:rsid w:val="000C7941"/>
    <w:rsid w:val="000E042C"/>
    <w:rsid w:val="000E514C"/>
    <w:rsid w:val="000F788D"/>
    <w:rsid w:val="00103566"/>
    <w:rsid w:val="0010508A"/>
    <w:rsid w:val="001243F2"/>
    <w:rsid w:val="00127733"/>
    <w:rsid w:val="001378DD"/>
    <w:rsid w:val="00140BA0"/>
    <w:rsid w:val="00144281"/>
    <w:rsid w:val="00151269"/>
    <w:rsid w:val="00153F9A"/>
    <w:rsid w:val="001546FD"/>
    <w:rsid w:val="00157C09"/>
    <w:rsid w:val="001609C0"/>
    <w:rsid w:val="001730AA"/>
    <w:rsid w:val="00175665"/>
    <w:rsid w:val="001760D1"/>
    <w:rsid w:val="001850C4"/>
    <w:rsid w:val="001861D7"/>
    <w:rsid w:val="00190CAB"/>
    <w:rsid w:val="00193C10"/>
    <w:rsid w:val="001C31C5"/>
    <w:rsid w:val="001C6FEB"/>
    <w:rsid w:val="001E744A"/>
    <w:rsid w:val="001F0F9E"/>
    <w:rsid w:val="001F29F3"/>
    <w:rsid w:val="001F528A"/>
    <w:rsid w:val="001F5D40"/>
    <w:rsid w:val="001F7129"/>
    <w:rsid w:val="00201535"/>
    <w:rsid w:val="00233B62"/>
    <w:rsid w:val="002345BD"/>
    <w:rsid w:val="002369BA"/>
    <w:rsid w:val="00242789"/>
    <w:rsid w:val="00260310"/>
    <w:rsid w:val="00270BF3"/>
    <w:rsid w:val="0028724F"/>
    <w:rsid w:val="00290ABE"/>
    <w:rsid w:val="00294EA6"/>
    <w:rsid w:val="002A20EB"/>
    <w:rsid w:val="002A40B4"/>
    <w:rsid w:val="002A441F"/>
    <w:rsid w:val="002A754D"/>
    <w:rsid w:val="002C12A0"/>
    <w:rsid w:val="002D0C78"/>
    <w:rsid w:val="002D4F27"/>
    <w:rsid w:val="002D5116"/>
    <w:rsid w:val="002E1AE8"/>
    <w:rsid w:val="002F44B9"/>
    <w:rsid w:val="002F44BA"/>
    <w:rsid w:val="002F7F32"/>
    <w:rsid w:val="003026F0"/>
    <w:rsid w:val="00306C55"/>
    <w:rsid w:val="0031236F"/>
    <w:rsid w:val="00315189"/>
    <w:rsid w:val="00317B58"/>
    <w:rsid w:val="00332E69"/>
    <w:rsid w:val="003378FC"/>
    <w:rsid w:val="00352CA1"/>
    <w:rsid w:val="003715FC"/>
    <w:rsid w:val="00383111"/>
    <w:rsid w:val="00386BC1"/>
    <w:rsid w:val="00393728"/>
    <w:rsid w:val="00397F6C"/>
    <w:rsid w:val="003A6431"/>
    <w:rsid w:val="003A7CE3"/>
    <w:rsid w:val="003B6CDA"/>
    <w:rsid w:val="003C04A7"/>
    <w:rsid w:val="003D5BB3"/>
    <w:rsid w:val="00404DA4"/>
    <w:rsid w:val="00417C8C"/>
    <w:rsid w:val="00422D93"/>
    <w:rsid w:val="00434440"/>
    <w:rsid w:val="004465B6"/>
    <w:rsid w:val="004615D5"/>
    <w:rsid w:val="00465E24"/>
    <w:rsid w:val="00466694"/>
    <w:rsid w:val="00470140"/>
    <w:rsid w:val="00470AA0"/>
    <w:rsid w:val="00482754"/>
    <w:rsid w:val="00494796"/>
    <w:rsid w:val="004948AB"/>
    <w:rsid w:val="00495A1A"/>
    <w:rsid w:val="004A11D1"/>
    <w:rsid w:val="004A3D84"/>
    <w:rsid w:val="004C1D94"/>
    <w:rsid w:val="004C32E6"/>
    <w:rsid w:val="004E403A"/>
    <w:rsid w:val="004E6A1C"/>
    <w:rsid w:val="00504265"/>
    <w:rsid w:val="00515270"/>
    <w:rsid w:val="00516254"/>
    <w:rsid w:val="00523D68"/>
    <w:rsid w:val="00542C1C"/>
    <w:rsid w:val="005444C3"/>
    <w:rsid w:val="005567CD"/>
    <w:rsid w:val="00562A47"/>
    <w:rsid w:val="00564316"/>
    <w:rsid w:val="005714E2"/>
    <w:rsid w:val="00576F10"/>
    <w:rsid w:val="005975BB"/>
    <w:rsid w:val="005A43C0"/>
    <w:rsid w:val="005A4DB0"/>
    <w:rsid w:val="005B0122"/>
    <w:rsid w:val="005B08CD"/>
    <w:rsid w:val="005B0DA1"/>
    <w:rsid w:val="005C02A8"/>
    <w:rsid w:val="005C3EDD"/>
    <w:rsid w:val="005E419C"/>
    <w:rsid w:val="00643398"/>
    <w:rsid w:val="00643708"/>
    <w:rsid w:val="0065186B"/>
    <w:rsid w:val="0066220D"/>
    <w:rsid w:val="00662BE3"/>
    <w:rsid w:val="00676808"/>
    <w:rsid w:val="00677968"/>
    <w:rsid w:val="00677AE1"/>
    <w:rsid w:val="00681D69"/>
    <w:rsid w:val="00691EE4"/>
    <w:rsid w:val="006936DF"/>
    <w:rsid w:val="006B0FAA"/>
    <w:rsid w:val="006B4664"/>
    <w:rsid w:val="006C5183"/>
    <w:rsid w:val="006D38AC"/>
    <w:rsid w:val="006D787F"/>
    <w:rsid w:val="006E0EEC"/>
    <w:rsid w:val="006F2897"/>
    <w:rsid w:val="00706047"/>
    <w:rsid w:val="0070662E"/>
    <w:rsid w:val="00715122"/>
    <w:rsid w:val="007216CA"/>
    <w:rsid w:val="007263B3"/>
    <w:rsid w:val="00726448"/>
    <w:rsid w:val="00747462"/>
    <w:rsid w:val="00750D5C"/>
    <w:rsid w:val="00751ECC"/>
    <w:rsid w:val="00757C25"/>
    <w:rsid w:val="007649F0"/>
    <w:rsid w:val="00766012"/>
    <w:rsid w:val="00791D91"/>
    <w:rsid w:val="007A4A21"/>
    <w:rsid w:val="007A6B9B"/>
    <w:rsid w:val="007B4C34"/>
    <w:rsid w:val="007C1CA4"/>
    <w:rsid w:val="007C7966"/>
    <w:rsid w:val="00807AD9"/>
    <w:rsid w:val="008241C6"/>
    <w:rsid w:val="00834069"/>
    <w:rsid w:val="00852929"/>
    <w:rsid w:val="00861AA9"/>
    <w:rsid w:val="008653F6"/>
    <w:rsid w:val="00870B5D"/>
    <w:rsid w:val="00871691"/>
    <w:rsid w:val="00874D4E"/>
    <w:rsid w:val="00874E06"/>
    <w:rsid w:val="008B031D"/>
    <w:rsid w:val="008B3867"/>
    <w:rsid w:val="008D4E85"/>
    <w:rsid w:val="008D5C87"/>
    <w:rsid w:val="008E0370"/>
    <w:rsid w:val="008E0C1E"/>
    <w:rsid w:val="009058BD"/>
    <w:rsid w:val="009064A1"/>
    <w:rsid w:val="00910616"/>
    <w:rsid w:val="00921C6B"/>
    <w:rsid w:val="009223DA"/>
    <w:rsid w:val="00955913"/>
    <w:rsid w:val="0096215B"/>
    <w:rsid w:val="00962630"/>
    <w:rsid w:val="00962FA2"/>
    <w:rsid w:val="009937A8"/>
    <w:rsid w:val="009B01C1"/>
    <w:rsid w:val="009B2288"/>
    <w:rsid w:val="009B29C0"/>
    <w:rsid w:val="009B31E9"/>
    <w:rsid w:val="009B41B2"/>
    <w:rsid w:val="009C25B0"/>
    <w:rsid w:val="009C73FF"/>
    <w:rsid w:val="009C75B8"/>
    <w:rsid w:val="009D3F8A"/>
    <w:rsid w:val="009E00A7"/>
    <w:rsid w:val="009E685E"/>
    <w:rsid w:val="009F1E86"/>
    <w:rsid w:val="00A3051E"/>
    <w:rsid w:val="00A31BBE"/>
    <w:rsid w:val="00A323F9"/>
    <w:rsid w:val="00A4226C"/>
    <w:rsid w:val="00A53AD5"/>
    <w:rsid w:val="00A63A47"/>
    <w:rsid w:val="00A72139"/>
    <w:rsid w:val="00A733B1"/>
    <w:rsid w:val="00A81979"/>
    <w:rsid w:val="00A933C5"/>
    <w:rsid w:val="00A93D26"/>
    <w:rsid w:val="00A957D3"/>
    <w:rsid w:val="00AA1145"/>
    <w:rsid w:val="00AA34B5"/>
    <w:rsid w:val="00AC12B6"/>
    <w:rsid w:val="00AD6073"/>
    <w:rsid w:val="00AF02E6"/>
    <w:rsid w:val="00AF60F3"/>
    <w:rsid w:val="00AF75A8"/>
    <w:rsid w:val="00B06B3F"/>
    <w:rsid w:val="00B1159A"/>
    <w:rsid w:val="00B20EAA"/>
    <w:rsid w:val="00B217EB"/>
    <w:rsid w:val="00B24455"/>
    <w:rsid w:val="00B307CD"/>
    <w:rsid w:val="00B32834"/>
    <w:rsid w:val="00B71977"/>
    <w:rsid w:val="00B739FC"/>
    <w:rsid w:val="00BA0EBA"/>
    <w:rsid w:val="00BA40EA"/>
    <w:rsid w:val="00BB18EE"/>
    <w:rsid w:val="00BB5425"/>
    <w:rsid w:val="00BB54AA"/>
    <w:rsid w:val="00BC0571"/>
    <w:rsid w:val="00BC66FD"/>
    <w:rsid w:val="00BE33D2"/>
    <w:rsid w:val="00BE777B"/>
    <w:rsid w:val="00BF1B23"/>
    <w:rsid w:val="00C0283F"/>
    <w:rsid w:val="00C052C7"/>
    <w:rsid w:val="00C10EFC"/>
    <w:rsid w:val="00C1649B"/>
    <w:rsid w:val="00C42034"/>
    <w:rsid w:val="00C45DB1"/>
    <w:rsid w:val="00C473C9"/>
    <w:rsid w:val="00C519FF"/>
    <w:rsid w:val="00C55999"/>
    <w:rsid w:val="00C81F1C"/>
    <w:rsid w:val="00C9296A"/>
    <w:rsid w:val="00C9718A"/>
    <w:rsid w:val="00CA3013"/>
    <w:rsid w:val="00CB0CBF"/>
    <w:rsid w:val="00CC0A56"/>
    <w:rsid w:val="00CD461A"/>
    <w:rsid w:val="00CD6257"/>
    <w:rsid w:val="00CE06AA"/>
    <w:rsid w:val="00CE2C8D"/>
    <w:rsid w:val="00CF0409"/>
    <w:rsid w:val="00D11F6E"/>
    <w:rsid w:val="00D27C08"/>
    <w:rsid w:val="00D3207C"/>
    <w:rsid w:val="00D376A0"/>
    <w:rsid w:val="00D905E5"/>
    <w:rsid w:val="00D932D3"/>
    <w:rsid w:val="00DA5AAF"/>
    <w:rsid w:val="00DB25F0"/>
    <w:rsid w:val="00DC1BF8"/>
    <w:rsid w:val="00DC4A48"/>
    <w:rsid w:val="00DC697D"/>
    <w:rsid w:val="00DF4C47"/>
    <w:rsid w:val="00E04F8F"/>
    <w:rsid w:val="00E051CF"/>
    <w:rsid w:val="00E06559"/>
    <w:rsid w:val="00E16427"/>
    <w:rsid w:val="00E34C69"/>
    <w:rsid w:val="00E40FBE"/>
    <w:rsid w:val="00E41B09"/>
    <w:rsid w:val="00E60ECB"/>
    <w:rsid w:val="00E64ADC"/>
    <w:rsid w:val="00E7569F"/>
    <w:rsid w:val="00E81E71"/>
    <w:rsid w:val="00E84622"/>
    <w:rsid w:val="00EA07BC"/>
    <w:rsid w:val="00EB5656"/>
    <w:rsid w:val="00EB7AC7"/>
    <w:rsid w:val="00ED62AD"/>
    <w:rsid w:val="00F01694"/>
    <w:rsid w:val="00F15AE1"/>
    <w:rsid w:val="00F27A1A"/>
    <w:rsid w:val="00F37289"/>
    <w:rsid w:val="00F40B96"/>
    <w:rsid w:val="00F417DA"/>
    <w:rsid w:val="00F753E7"/>
    <w:rsid w:val="00F82BE6"/>
    <w:rsid w:val="00F832BC"/>
    <w:rsid w:val="00F834B4"/>
    <w:rsid w:val="00F864D4"/>
    <w:rsid w:val="00F86608"/>
    <w:rsid w:val="00F93F6A"/>
    <w:rsid w:val="00FA3852"/>
    <w:rsid w:val="00FA69AB"/>
    <w:rsid w:val="00FB143D"/>
    <w:rsid w:val="00FC366E"/>
    <w:rsid w:val="00FC55BE"/>
    <w:rsid w:val="00FE74D3"/>
    <w:rsid w:val="01715123"/>
    <w:rsid w:val="026E5E41"/>
    <w:rsid w:val="02C7FB19"/>
    <w:rsid w:val="03348BF4"/>
    <w:rsid w:val="07F3F591"/>
    <w:rsid w:val="0904C05E"/>
    <w:rsid w:val="09DC44C5"/>
    <w:rsid w:val="09E97181"/>
    <w:rsid w:val="0ABC4FB0"/>
    <w:rsid w:val="0B781526"/>
    <w:rsid w:val="0C40D533"/>
    <w:rsid w:val="0D2EC3D3"/>
    <w:rsid w:val="0EB0C2F0"/>
    <w:rsid w:val="0EB476F3"/>
    <w:rsid w:val="0EC09AAC"/>
    <w:rsid w:val="104B8649"/>
    <w:rsid w:val="106978AA"/>
    <w:rsid w:val="122F91F2"/>
    <w:rsid w:val="123A2EA6"/>
    <w:rsid w:val="1383270B"/>
    <w:rsid w:val="13C65C9B"/>
    <w:rsid w:val="14FAED02"/>
    <w:rsid w:val="151EF76C"/>
    <w:rsid w:val="17305FCC"/>
    <w:rsid w:val="1768397B"/>
    <w:rsid w:val="17AF97C8"/>
    <w:rsid w:val="18A0C50A"/>
    <w:rsid w:val="18F48D22"/>
    <w:rsid w:val="1B49A7A3"/>
    <w:rsid w:val="22F24A6F"/>
    <w:rsid w:val="252D98B9"/>
    <w:rsid w:val="260FB5CC"/>
    <w:rsid w:val="279FF54D"/>
    <w:rsid w:val="28F792EE"/>
    <w:rsid w:val="2C87F1DE"/>
    <w:rsid w:val="2DF85297"/>
    <w:rsid w:val="3006A225"/>
    <w:rsid w:val="31DCBA4C"/>
    <w:rsid w:val="31E4EB3D"/>
    <w:rsid w:val="320B5DF5"/>
    <w:rsid w:val="32F73362"/>
    <w:rsid w:val="33AA4CCF"/>
    <w:rsid w:val="3603F6A7"/>
    <w:rsid w:val="39BC77A8"/>
    <w:rsid w:val="39E96AE2"/>
    <w:rsid w:val="3C84ED4B"/>
    <w:rsid w:val="3C8652F7"/>
    <w:rsid w:val="3C9D08A0"/>
    <w:rsid w:val="3D88DE0D"/>
    <w:rsid w:val="3D91D89B"/>
    <w:rsid w:val="3FD4A962"/>
    <w:rsid w:val="41647E22"/>
    <w:rsid w:val="461FE07C"/>
    <w:rsid w:val="47A5E99D"/>
    <w:rsid w:val="4BA14FDC"/>
    <w:rsid w:val="4C2804C3"/>
    <w:rsid w:val="5168CC2A"/>
    <w:rsid w:val="5395361B"/>
    <w:rsid w:val="53954974"/>
    <w:rsid w:val="53FE158C"/>
    <w:rsid w:val="5595CBFF"/>
    <w:rsid w:val="569F6312"/>
    <w:rsid w:val="59FBDFD8"/>
    <w:rsid w:val="5A6B6671"/>
    <w:rsid w:val="5D979516"/>
    <w:rsid w:val="5F3CF1FF"/>
    <w:rsid w:val="604DCAB3"/>
    <w:rsid w:val="640B7CC9"/>
    <w:rsid w:val="649F1CD8"/>
    <w:rsid w:val="6523A366"/>
    <w:rsid w:val="652B9FA3"/>
    <w:rsid w:val="65D0F374"/>
    <w:rsid w:val="673A9F41"/>
    <w:rsid w:val="6D0CBE61"/>
    <w:rsid w:val="6E1C98B8"/>
    <w:rsid w:val="6F23035B"/>
    <w:rsid w:val="6F5ED983"/>
    <w:rsid w:val="727D51E8"/>
    <w:rsid w:val="7396CAA0"/>
    <w:rsid w:val="74045154"/>
    <w:rsid w:val="75AC889E"/>
    <w:rsid w:val="76A0C817"/>
    <w:rsid w:val="77D74CDD"/>
    <w:rsid w:val="77F337A2"/>
    <w:rsid w:val="78153510"/>
    <w:rsid w:val="7852A847"/>
    <w:rsid w:val="7A93DDFE"/>
    <w:rsid w:val="7B7C26C0"/>
    <w:rsid w:val="7D17F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F9"/>
  </w:style>
  <w:style w:type="paragraph" w:styleId="Heading1">
    <w:name w:val="heading 1"/>
    <w:basedOn w:val="Normal"/>
    <w:next w:val="Normal"/>
    <w:link w:val="Heading1Char"/>
    <w:uiPriority w:val="9"/>
    <w:qFormat/>
    <w:rsid w:val="009B29C0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6F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36F"/>
    <w:pPr>
      <w:keepNext/>
      <w:keepLines/>
      <w:spacing w:before="40" w:after="0"/>
      <w:outlineLvl w:val="2"/>
    </w:pPr>
    <w:rPr>
      <w:rFonts w:ascii="Arial" w:eastAsiaTheme="majorEastAsia" w:hAnsi="Arial" w:cs="Arial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9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29C0"/>
    <w:rPr>
      <w:rFonts w:ascii="Arial" w:eastAsiaTheme="majorEastAsia" w:hAnsi="Arial" w:cstheme="majorBidi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1236F"/>
    <w:rPr>
      <w:rFonts w:ascii="Arial" w:eastAsiaTheme="majorEastAsia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236F"/>
    <w:rPr>
      <w:rFonts w:ascii="Arial" w:eastAsiaTheme="majorEastAsia" w:hAnsi="Arial" w:cs="Arial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6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2"/>
    <w:rPr>
      <w:b/>
      <w:bCs/>
      <w:sz w:val="20"/>
      <w:szCs w:val="20"/>
    </w:rPr>
  </w:style>
  <w:style w:type="paragraph" w:customStyle="1" w:styleId="paragraph">
    <w:name w:val="paragraph"/>
    <w:basedOn w:val="Normal"/>
    <w:rsid w:val="00F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2BE6"/>
  </w:style>
  <w:style w:type="character" w:customStyle="1" w:styleId="eop">
    <w:name w:val="eop"/>
    <w:basedOn w:val="DefaultParagraphFont"/>
    <w:rsid w:val="00F82BE6"/>
  </w:style>
  <w:style w:type="character" w:customStyle="1" w:styleId="Heading4Char">
    <w:name w:val="Heading 4 Char"/>
    <w:basedOn w:val="DefaultParagraphFont"/>
    <w:link w:val="Heading4"/>
    <w:uiPriority w:val="9"/>
    <w:rsid w:val="007649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aconline.org/Resource/JWHaEa5BS75RndOtCM94DA/Resource-rubric---hlp-18-use-strategies-to-promote-active-student-engagement-vdoe-ttac-at-gmu" TargetMode="External"/><Relationship Id="rId18" Type="http://schemas.openxmlformats.org/officeDocument/2006/relationships/hyperlink" Target="https://youtu.be/dc3yGhzDA0k" TargetMode="External"/><Relationship Id="rId26" Type="http://schemas.openxmlformats.org/officeDocument/2006/relationships/hyperlink" Target="https://education.missouri.edu/ebi/2011/04/12/response-cards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schreyerinstitute.psu.edu/pdf/alex/roundrobin.pdf" TargetMode="External"/><Relationship Id="rId34" Type="http://schemas.openxmlformats.org/officeDocument/2006/relationships/hyperlink" Target="https://highleveragepractices.org/hlp-18-use-strategies-promote-active-&#8230;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UFZ2-bSWHc" TargetMode="External"/><Relationship Id="rId20" Type="http://schemas.openxmlformats.org/officeDocument/2006/relationships/hyperlink" Target="https://teacherhead.com/2021/02/07/cold-calling-the-1-strategy-for-inclusive-classrooms-remote-and-in-person/" TargetMode="External"/><Relationship Id="rId29" Type="http://schemas.openxmlformats.org/officeDocument/2006/relationships/hyperlink" Target="http://digitalpromise.org/wp-content/uploads/2016/02/mc_relay_cfuwhiteboards.pdf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interventioncentral.org/academic-interventions/general-academic/group-response-techniques" TargetMode="External"/><Relationship Id="rId32" Type="http://schemas.openxmlformats.org/officeDocument/2006/relationships/hyperlink" Target="https://tennesseebsp.org/wp-content/uploads/2020/12/Opportunities-to-Respond-Tips.pdf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explicitinstruction.org/video-elementary/elementary-video-1/" TargetMode="External"/><Relationship Id="rId23" Type="http://schemas.openxmlformats.org/officeDocument/2006/relationships/hyperlink" Target="https://youtu.be/78qonDEnrQQ" TargetMode="External"/><Relationship Id="rId28" Type="http://schemas.openxmlformats.org/officeDocument/2006/relationships/hyperlink" Target="https://www.edutopia.org/blog/hand-signals-bring-learning-to-life-ellie-cowen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youtu.be/kW0VxEiQiwE" TargetMode="External"/><Relationship Id="rId31" Type="http://schemas.openxmlformats.org/officeDocument/2006/relationships/hyperlink" Target="http://www.highleveragepractices.org/" TargetMode="External"/><Relationship Id="rId44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ghleveragepractices.org/hlp-18-use-strategies-promote-active-student-engagement" TargetMode="External"/><Relationship Id="rId22" Type="http://schemas.openxmlformats.org/officeDocument/2006/relationships/hyperlink" Target="https://youtu.be/x1EuZRQgVyE" TargetMode="External"/><Relationship Id="rId27" Type="http://schemas.openxmlformats.org/officeDocument/2006/relationships/hyperlink" Target="https://www.theteachertoolkit.com/index.php/tool/student-response-cards" TargetMode="External"/><Relationship Id="rId30" Type="http://schemas.openxmlformats.org/officeDocument/2006/relationships/hyperlink" Target="https://iris.peabody.vanderbilt.edu/resources/high-leverage-practices/" TargetMode="External"/><Relationship Id="rId35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highleveragepractices.org/assessment-tools-high-leverage-practices-students-disabilities" TargetMode="External"/><Relationship Id="rId17" Type="http://schemas.openxmlformats.org/officeDocument/2006/relationships/hyperlink" Target="https://youtu.be/aiHa5arszLg" TargetMode="External"/><Relationship Id="rId25" Type="http://schemas.openxmlformats.org/officeDocument/2006/relationships/hyperlink" Target="https://www.youtube.com/watch?app=desktop&amp;v=xOyQdY1ue9Q&amp;t=30s" TargetMode="External"/><Relationship Id="rId33" Type="http://schemas.openxmlformats.org/officeDocument/2006/relationships/hyperlink" Target="https://ceedar.education.ufl.edu/high-leverage-practices/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13E7A-039B-433F-97F1-D3B82B877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e57f6c35-541a-4073-a2f6-49dc8be0127c"/>
    <ds:schemaRef ds:uri="http://schemas.microsoft.com/office/infopath/2007/PartnerControls"/>
    <ds:schemaRef ds:uri="67ced3dd-177e-454b-b64a-ad68f0d994e1"/>
  </ds:schemaRefs>
</ds:datastoreItem>
</file>

<file path=customXml/itemProps4.xml><?xml version="1.0" encoding="utf-8"?>
<ds:datastoreItem xmlns:ds="http://schemas.openxmlformats.org/officeDocument/2006/customXml" ds:itemID="{0764718C-4999-4C4A-ADD0-4B65F78F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2024-05-01T21:18:00Z</dcterms:created>
  <dcterms:modified xsi:type="dcterms:W3CDTF">2024-05-02T19:32:00Z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cb622ee6a80e1595e1f2f7001a3e02da14e7010a51e108237dfd76fb4ac67f8a</vt:lpwstr>
  </property>
</Properties>
</file>