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D6914" w14:textId="5344E361" w:rsidR="003C04A7" w:rsidRDefault="00DC697D" w:rsidP="00677968">
      <w:pPr>
        <w:pStyle w:val="Title"/>
        <w:tabs>
          <w:tab w:val="left" w:pos="90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4D3E82B" wp14:editId="4FBF6239">
            <wp:extent cx="6754014" cy="596900"/>
            <wp:effectExtent l="0" t="0" r="8890" b="0"/>
            <wp:docPr id="5" name="Picture 5" descr="VDOE Region 4 -Training and Technical Assistance Center, George Mason Universit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eader- VOE Region 4 -Training and Technical Assistance Center - George Mason University 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649" cy="5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0AFBD" w14:textId="77777777" w:rsidR="00460AB7" w:rsidRDefault="00460AB7" w:rsidP="00460AB7">
      <w:pPr>
        <w:pStyle w:val="Heading1"/>
        <w:spacing w:before="0"/>
        <w:jc w:val="center"/>
        <w:rPr>
          <w:b/>
          <w:sz w:val="28"/>
          <w:szCs w:val="28"/>
        </w:rPr>
      </w:pPr>
      <w:bookmarkStart w:id="0" w:name="_Int_RuFbfgsy"/>
    </w:p>
    <w:p w14:paraId="05195FC6" w14:textId="7480A256" w:rsidR="006C5183" w:rsidRPr="00460AB7" w:rsidRDefault="006C5183" w:rsidP="00460AB7">
      <w:pPr>
        <w:pStyle w:val="Heading1"/>
        <w:spacing w:before="0"/>
        <w:jc w:val="center"/>
        <w:rPr>
          <w:b/>
          <w:sz w:val="28"/>
          <w:szCs w:val="28"/>
        </w:rPr>
      </w:pPr>
      <w:r w:rsidRPr="00460AB7">
        <w:rPr>
          <w:b/>
          <w:sz w:val="28"/>
          <w:szCs w:val="28"/>
        </w:rPr>
        <w:t>HLP</w:t>
      </w:r>
      <w:bookmarkEnd w:id="0"/>
      <w:r w:rsidRPr="00460AB7">
        <w:rPr>
          <w:b/>
          <w:sz w:val="28"/>
          <w:szCs w:val="28"/>
        </w:rPr>
        <w:t xml:space="preserve"> Highlight Tool</w:t>
      </w:r>
    </w:p>
    <w:p w14:paraId="1CDEC365" w14:textId="77777777" w:rsidR="00460AB7" w:rsidRDefault="003026F0" w:rsidP="00460AB7">
      <w:pPr>
        <w:pStyle w:val="Heading1"/>
        <w:spacing w:before="0"/>
        <w:jc w:val="center"/>
        <w:rPr>
          <w:b/>
          <w:sz w:val="28"/>
          <w:szCs w:val="28"/>
        </w:rPr>
      </w:pPr>
      <w:r w:rsidRPr="00460AB7">
        <w:rPr>
          <w:b/>
          <w:sz w:val="28"/>
          <w:szCs w:val="28"/>
        </w:rPr>
        <w:t>HLP</w:t>
      </w:r>
      <w:r w:rsidR="0095060D" w:rsidRPr="00460AB7">
        <w:rPr>
          <w:b/>
          <w:sz w:val="28"/>
          <w:szCs w:val="28"/>
        </w:rPr>
        <w:t>s</w:t>
      </w:r>
      <w:r w:rsidRPr="00460AB7">
        <w:rPr>
          <w:b/>
          <w:sz w:val="28"/>
          <w:szCs w:val="28"/>
        </w:rPr>
        <w:t xml:space="preserve"> </w:t>
      </w:r>
      <w:r w:rsidR="0061729A" w:rsidRPr="00460AB7">
        <w:rPr>
          <w:b/>
          <w:sz w:val="28"/>
          <w:szCs w:val="28"/>
        </w:rPr>
        <w:t>8</w:t>
      </w:r>
      <w:r w:rsidR="00E75587" w:rsidRPr="00460AB7">
        <w:rPr>
          <w:b/>
          <w:sz w:val="28"/>
          <w:szCs w:val="28"/>
        </w:rPr>
        <w:t>: Provide</w:t>
      </w:r>
      <w:r w:rsidR="006418DF" w:rsidRPr="00460AB7">
        <w:rPr>
          <w:b/>
          <w:sz w:val="28"/>
          <w:szCs w:val="28"/>
        </w:rPr>
        <w:t xml:space="preserve"> Positive and Constructive Feedback to Guide </w:t>
      </w:r>
    </w:p>
    <w:p w14:paraId="02A148D5" w14:textId="77777777" w:rsidR="00460AB7" w:rsidRDefault="006418DF" w:rsidP="00460AB7">
      <w:pPr>
        <w:pStyle w:val="Heading1"/>
        <w:spacing w:before="0"/>
        <w:jc w:val="center"/>
        <w:rPr>
          <w:b/>
          <w:sz w:val="28"/>
          <w:szCs w:val="28"/>
        </w:rPr>
      </w:pPr>
      <w:r w:rsidRPr="00460AB7">
        <w:rPr>
          <w:b/>
          <w:sz w:val="28"/>
          <w:szCs w:val="28"/>
        </w:rPr>
        <w:t xml:space="preserve">Students’ </w:t>
      </w:r>
      <w:r w:rsidR="0061729A" w:rsidRPr="00460AB7">
        <w:rPr>
          <w:b/>
          <w:sz w:val="28"/>
          <w:szCs w:val="28"/>
        </w:rPr>
        <w:t>Behavior</w:t>
      </w:r>
    </w:p>
    <w:p w14:paraId="5CC2F5B9" w14:textId="2116CC1D" w:rsidR="009B29C0" w:rsidRPr="00460AB7" w:rsidRDefault="009B29C0" w:rsidP="00460AB7">
      <w:pPr>
        <w:jc w:val="center"/>
        <w:rPr>
          <w:rFonts w:ascii="Arial" w:hAnsi="Arial" w:cs="Arial"/>
          <w:b/>
          <w:sz w:val="24"/>
          <w:szCs w:val="24"/>
        </w:rPr>
      </w:pPr>
      <w:r w:rsidRPr="00460AB7">
        <w:rPr>
          <w:rFonts w:ascii="Arial" w:hAnsi="Arial" w:cs="Arial"/>
          <w:sz w:val="24"/>
          <w:szCs w:val="24"/>
        </w:rPr>
        <w:t xml:space="preserve">Embedded HLP under </w:t>
      </w:r>
      <w:r w:rsidR="00CF0B93" w:rsidRPr="00460AB7">
        <w:rPr>
          <w:rFonts w:ascii="Arial" w:hAnsi="Arial" w:cs="Arial"/>
          <w:sz w:val="24"/>
          <w:szCs w:val="24"/>
        </w:rPr>
        <w:t>Pillar</w:t>
      </w:r>
      <w:r w:rsidR="0061729A" w:rsidRPr="00460AB7">
        <w:rPr>
          <w:rFonts w:ascii="Arial" w:hAnsi="Arial" w:cs="Arial"/>
          <w:sz w:val="24"/>
          <w:szCs w:val="24"/>
        </w:rPr>
        <w:t>s 7 &amp; 16</w:t>
      </w:r>
    </w:p>
    <w:p w14:paraId="632D647B" w14:textId="65CBA76A" w:rsidR="006C5183" w:rsidRPr="00750D5C" w:rsidRDefault="006C5183" w:rsidP="00460AB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0AB7">
        <w:rPr>
          <w:rStyle w:val="Heading2Char"/>
        </w:rPr>
        <w:t>Here’s What It Is</w:t>
      </w:r>
      <w:r w:rsidRPr="00750D5C">
        <w:rPr>
          <w:rFonts w:ascii="Arial" w:hAnsi="Arial" w:cs="Arial"/>
          <w:b/>
          <w:bCs/>
          <w:sz w:val="24"/>
          <w:szCs w:val="24"/>
        </w:rPr>
        <w:t>:</w:t>
      </w:r>
    </w:p>
    <w:p w14:paraId="4D12E590" w14:textId="7D7FD657" w:rsidR="000B547C" w:rsidRDefault="009A16A1" w:rsidP="00CA30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Sincere, culturally relevant, positive teacher feedback influences, guides, and reinforces students’ behaviors. </w:t>
      </w:r>
      <w:r w:rsidR="004447A6">
        <w:rPr>
          <w:rFonts w:ascii="Arial" w:hAnsi="Arial" w:cs="Arial"/>
          <w:sz w:val="24"/>
          <w:szCs w:val="24"/>
        </w:rPr>
        <w:t xml:space="preserve">Constructive feedback is specific, </w:t>
      </w:r>
      <w:r w:rsidR="00AD5422">
        <w:rPr>
          <w:rFonts w:ascii="Arial" w:hAnsi="Arial" w:cs="Arial"/>
          <w:sz w:val="24"/>
          <w:szCs w:val="24"/>
        </w:rPr>
        <w:t xml:space="preserve">contingent, </w:t>
      </w:r>
      <w:r>
        <w:rPr>
          <w:rFonts w:ascii="Arial" w:hAnsi="Arial" w:cs="Arial"/>
          <w:sz w:val="24"/>
          <w:szCs w:val="24"/>
        </w:rPr>
        <w:t>instructive</w:t>
      </w:r>
      <w:r w:rsidR="00D601AD">
        <w:rPr>
          <w:rFonts w:ascii="Arial" w:hAnsi="Arial" w:cs="Arial"/>
          <w:sz w:val="24"/>
          <w:szCs w:val="24"/>
        </w:rPr>
        <w:t xml:space="preserve">, </w:t>
      </w:r>
      <w:r w:rsidR="004447A6">
        <w:rPr>
          <w:rFonts w:ascii="Arial" w:hAnsi="Arial" w:cs="Arial"/>
          <w:sz w:val="24"/>
          <w:szCs w:val="24"/>
        </w:rPr>
        <w:t xml:space="preserve">and timely.  </w:t>
      </w:r>
      <w:r w:rsidR="00835F34">
        <w:rPr>
          <w:rFonts w:ascii="Arial" w:hAnsi="Arial" w:cs="Arial"/>
          <w:sz w:val="24"/>
          <w:szCs w:val="24"/>
        </w:rPr>
        <w:t xml:space="preserve">Teachers give public and/or private feedback, depending on the </w:t>
      </w:r>
      <w:r>
        <w:rPr>
          <w:rFonts w:ascii="Arial" w:hAnsi="Arial" w:cs="Arial"/>
          <w:sz w:val="24"/>
          <w:szCs w:val="24"/>
        </w:rPr>
        <w:t>context and student</w:t>
      </w:r>
      <w:r w:rsidR="00835F3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Effective feedback </w:t>
      </w:r>
      <w:r w:rsidR="00D601AD">
        <w:rPr>
          <w:rFonts w:ascii="Arial" w:hAnsi="Arial" w:cs="Arial"/>
          <w:sz w:val="24"/>
          <w:szCs w:val="24"/>
        </w:rPr>
        <w:t xml:space="preserve">encourages and motivates, helping students </w:t>
      </w:r>
      <w:r>
        <w:rPr>
          <w:rFonts w:ascii="Arial" w:hAnsi="Arial" w:cs="Arial"/>
          <w:sz w:val="24"/>
          <w:szCs w:val="24"/>
        </w:rPr>
        <w:t xml:space="preserve">develop social, self-monitoring and regulation skills. </w:t>
      </w:r>
      <w:r w:rsidR="00D601AD">
        <w:rPr>
          <w:rFonts w:ascii="Arial" w:hAnsi="Arial" w:cs="Arial"/>
          <w:sz w:val="24"/>
          <w:szCs w:val="24"/>
        </w:rPr>
        <w:t xml:space="preserve"> </w:t>
      </w:r>
    </w:p>
    <w:p w14:paraId="78C7FA93" w14:textId="3EDC25E4" w:rsidR="00CA3013" w:rsidRPr="00CA3013" w:rsidRDefault="00CA3013" w:rsidP="00CA3013">
      <w:pPr>
        <w:rPr>
          <w:rFonts w:ascii="Arial" w:hAnsi="Arial" w:cs="Arial"/>
          <w:sz w:val="24"/>
          <w:szCs w:val="24"/>
          <w:u w:val="single"/>
        </w:rPr>
      </w:pPr>
      <w:r w:rsidRPr="7433B50C">
        <w:rPr>
          <w:rFonts w:ascii="Arial" w:hAnsi="Arial" w:cs="Arial"/>
          <w:sz w:val="24"/>
          <w:szCs w:val="24"/>
        </w:rPr>
        <w:t xml:space="preserve">Tools:   </w:t>
      </w:r>
      <w:hyperlink r:id="rId12">
        <w:r w:rsidRPr="7433B50C">
          <w:rPr>
            <w:rStyle w:val="Hyperlink"/>
            <w:rFonts w:ascii="Arial" w:hAnsi="Arial" w:cs="Arial"/>
            <w:sz w:val="24"/>
            <w:szCs w:val="24"/>
          </w:rPr>
          <w:t xml:space="preserve"> HLP Self-Assessment Tool</w:t>
        </w:r>
      </w:hyperlink>
      <w:r w:rsidR="00460AB7" w:rsidRPr="00460AB7">
        <w:rPr>
          <w:rStyle w:val="Hyperlink"/>
          <w:rFonts w:ascii="Arial" w:hAnsi="Arial" w:cs="Arial"/>
          <w:sz w:val="24"/>
          <w:szCs w:val="24"/>
          <w:u w:val="none"/>
        </w:rPr>
        <w:tab/>
      </w:r>
      <w:hyperlink r:id="rId13">
        <w:r w:rsidR="001053B9" w:rsidRPr="7433B50C">
          <w:rPr>
            <w:rStyle w:val="Hyperlink"/>
            <w:rFonts w:ascii="Arial" w:hAnsi="Arial" w:cs="Arial"/>
            <w:sz w:val="24"/>
            <w:szCs w:val="24"/>
          </w:rPr>
          <w:t>HLP 8 &amp; 22 Checklist</w:t>
        </w:r>
      </w:hyperlink>
      <w:r w:rsidR="00460AB7" w:rsidRPr="00460AB7">
        <w:rPr>
          <w:rStyle w:val="Hyperlink"/>
          <w:rFonts w:ascii="Arial" w:hAnsi="Arial" w:cs="Arial"/>
          <w:sz w:val="24"/>
          <w:szCs w:val="24"/>
          <w:u w:val="none"/>
        </w:rPr>
        <w:tab/>
      </w:r>
      <w:hyperlink r:id="rId14">
        <w:r w:rsidRPr="7433B50C">
          <w:rPr>
            <w:rStyle w:val="Hyperlink"/>
            <w:rFonts w:ascii="Arial" w:hAnsi="Arial" w:cs="Arial"/>
            <w:sz w:val="24"/>
            <w:szCs w:val="24"/>
          </w:rPr>
          <w:t xml:space="preserve">HLP </w:t>
        </w:r>
        <w:r w:rsidR="005A7AA5" w:rsidRPr="7433B50C">
          <w:rPr>
            <w:rStyle w:val="Hyperlink"/>
            <w:rFonts w:ascii="Arial" w:hAnsi="Arial" w:cs="Arial"/>
            <w:sz w:val="24"/>
            <w:szCs w:val="24"/>
          </w:rPr>
          <w:t>8</w:t>
        </w:r>
        <w:r w:rsidRPr="7433B50C">
          <w:rPr>
            <w:rStyle w:val="Hyperlink"/>
            <w:rFonts w:ascii="Arial" w:hAnsi="Arial" w:cs="Arial"/>
            <w:sz w:val="24"/>
            <w:szCs w:val="24"/>
          </w:rPr>
          <w:t xml:space="preserve"> Rubric</w:t>
        </w:r>
      </w:hyperlink>
      <w:r w:rsidRPr="7433B50C">
        <w:rPr>
          <w:rFonts w:ascii="Arial" w:hAnsi="Arial" w:cs="Arial"/>
          <w:sz w:val="24"/>
          <w:szCs w:val="24"/>
        </w:rPr>
        <w:t xml:space="preserve"> </w:t>
      </w:r>
    </w:p>
    <w:p w14:paraId="265C2F9B" w14:textId="77777777" w:rsidR="009B29C0" w:rsidRDefault="009B29C0" w:rsidP="00460AB7">
      <w:pPr>
        <w:pStyle w:val="Heading2"/>
      </w:pPr>
      <w:r w:rsidRPr="009B29C0">
        <w:t>When Do I Use It?</w:t>
      </w:r>
    </w:p>
    <w:p w14:paraId="79E0E2AA" w14:textId="3A1C542F" w:rsidR="00B719A9" w:rsidRDefault="004447A6" w:rsidP="009841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Throughout </w:t>
      </w:r>
      <w:r w:rsidR="004A02DF">
        <w:rPr>
          <w:rFonts w:ascii="Arial" w:hAnsi="Arial" w:cs="Arial"/>
          <w:sz w:val="24"/>
          <w:szCs w:val="24"/>
        </w:rPr>
        <w:t xml:space="preserve">all phases of </w:t>
      </w:r>
      <w:r>
        <w:rPr>
          <w:rFonts w:ascii="Arial" w:hAnsi="Arial" w:cs="Arial"/>
          <w:sz w:val="24"/>
          <w:szCs w:val="24"/>
        </w:rPr>
        <w:t xml:space="preserve">instruction. </w:t>
      </w:r>
    </w:p>
    <w:p w14:paraId="722F50E1" w14:textId="55648702" w:rsidR="00AD5422" w:rsidRDefault="00AD5422" w:rsidP="009841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encouraging students to follow class expectations.  </w:t>
      </w:r>
    </w:p>
    <w:p w14:paraId="5BC54EA1" w14:textId="0313D576" w:rsidR="00AD5422" w:rsidRDefault="00AD5422" w:rsidP="009841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combination with PBIS and class incentives.</w:t>
      </w:r>
    </w:p>
    <w:p w14:paraId="7DED7369" w14:textId="34CA5DDD" w:rsidR="00AD5422" w:rsidRDefault="00AD5422" w:rsidP="009841C2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Individualized when appropriate. </w:t>
      </w:r>
      <w:r>
        <w:rPr>
          <w:rStyle w:val="eop"/>
          <w:rFonts w:ascii="Arial" w:hAnsi="Arial" w:cs="Arial"/>
        </w:rPr>
        <w:t> </w:t>
      </w:r>
    </w:p>
    <w:p w14:paraId="4E20ED8B" w14:textId="330C90AB" w:rsidR="00AD5422" w:rsidRPr="00AD5422" w:rsidRDefault="00AD5422" w:rsidP="009841C2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D5422">
        <w:rPr>
          <w:rStyle w:val="normaltextrun"/>
          <w:rFonts w:ascii="Arial" w:hAnsi="Arial" w:cs="Arial"/>
        </w:rPr>
        <w:t>Depending on the context or student factors, give private or public feedback.</w:t>
      </w:r>
      <w:r w:rsidRPr="00AD5422">
        <w:rPr>
          <w:rStyle w:val="eop"/>
          <w:rFonts w:ascii="Arial" w:hAnsi="Arial" w:cs="Arial"/>
        </w:rPr>
        <w:t> </w:t>
      </w:r>
    </w:p>
    <w:p w14:paraId="10599884" w14:textId="77777777" w:rsidR="00635E0D" w:rsidRPr="00635E0D" w:rsidRDefault="00635E0D" w:rsidP="00635E0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5408449E" w14:textId="59780D86" w:rsidR="005567CD" w:rsidRPr="00460AB7" w:rsidRDefault="005567CD" w:rsidP="00460AB7">
      <w:pPr>
        <w:pStyle w:val="Heading2"/>
      </w:pPr>
      <w:r w:rsidRPr="00460AB7">
        <w:t>How to Use It</w:t>
      </w:r>
    </w:p>
    <w:p w14:paraId="4465E68D" w14:textId="3D88D4C8" w:rsidR="00D97896" w:rsidRPr="00D97896" w:rsidRDefault="00D97896" w:rsidP="009841C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D97896">
        <w:rPr>
          <w:rFonts w:ascii="Arial" w:hAnsi="Arial" w:cs="Arial"/>
          <w:sz w:val="24"/>
          <w:szCs w:val="24"/>
        </w:rPr>
        <w:t>Respectful and positive</w:t>
      </w:r>
      <w:r w:rsidR="00DF0732">
        <w:rPr>
          <w:rFonts w:ascii="Arial" w:hAnsi="Arial" w:cs="Arial"/>
          <w:sz w:val="24"/>
          <w:szCs w:val="24"/>
        </w:rPr>
        <w:t>, avoid sarcasm</w:t>
      </w:r>
      <w:r w:rsidRPr="00D97896">
        <w:rPr>
          <w:rFonts w:ascii="Arial" w:hAnsi="Arial" w:cs="Arial"/>
          <w:sz w:val="24"/>
          <w:szCs w:val="24"/>
        </w:rPr>
        <w:t xml:space="preserve">. </w:t>
      </w:r>
    </w:p>
    <w:p w14:paraId="38905767" w14:textId="384D5DA7" w:rsidR="008C5245" w:rsidRDefault="008B254E" w:rsidP="009841C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Timely – occurs immediately following the behavior. </w:t>
      </w:r>
    </w:p>
    <w:p w14:paraId="7B2AADF2" w14:textId="79169F81" w:rsidR="0097423E" w:rsidRPr="0097423E" w:rsidRDefault="008C5245" w:rsidP="009841C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7423E">
        <w:rPr>
          <w:rFonts w:ascii="Arial" w:hAnsi="Arial" w:cs="Arial"/>
          <w:sz w:val="24"/>
          <w:szCs w:val="24"/>
        </w:rPr>
        <w:t>Behavior- specific</w:t>
      </w:r>
      <w:r w:rsidR="0097423E" w:rsidRPr="0097423E">
        <w:rPr>
          <w:rFonts w:ascii="Arial" w:hAnsi="Arial" w:cs="Arial"/>
          <w:sz w:val="24"/>
          <w:szCs w:val="24"/>
        </w:rPr>
        <w:t xml:space="preserve"> and uses the person’s name. </w:t>
      </w:r>
    </w:p>
    <w:p w14:paraId="2905BF9D" w14:textId="029E7124" w:rsidR="003D63E0" w:rsidRPr="007C5A51" w:rsidRDefault="003D63E0" w:rsidP="009841C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5A51">
        <w:rPr>
          <w:rFonts w:ascii="Arial" w:hAnsi="Arial" w:cs="Arial"/>
          <w:sz w:val="24"/>
          <w:szCs w:val="24"/>
        </w:rPr>
        <w:t>Example: "</w:t>
      </w:r>
      <w:r w:rsidR="008C5245">
        <w:rPr>
          <w:rFonts w:ascii="Arial" w:hAnsi="Arial" w:cs="Arial"/>
          <w:sz w:val="24"/>
          <w:szCs w:val="24"/>
        </w:rPr>
        <w:t>I like how Juan put away his cell phone in his backpack before class started.”</w:t>
      </w:r>
    </w:p>
    <w:p w14:paraId="21C543B0" w14:textId="5F1E1FF8" w:rsidR="003D63E0" w:rsidRPr="007C5A51" w:rsidRDefault="003D63E0" w:rsidP="009841C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7433B50C">
        <w:rPr>
          <w:rFonts w:ascii="Arial" w:hAnsi="Arial" w:cs="Arial"/>
          <w:sz w:val="24"/>
          <w:szCs w:val="24"/>
        </w:rPr>
        <w:t>Non-Example</w:t>
      </w:r>
      <w:r w:rsidR="012DCD51" w:rsidRPr="7433B50C">
        <w:rPr>
          <w:rFonts w:ascii="Arial" w:hAnsi="Arial" w:cs="Arial"/>
          <w:sz w:val="24"/>
          <w:szCs w:val="24"/>
        </w:rPr>
        <w:t>: "</w:t>
      </w:r>
      <w:r w:rsidR="008C5245" w:rsidRPr="7433B50C">
        <w:rPr>
          <w:rFonts w:ascii="Arial" w:hAnsi="Arial" w:cs="Arial"/>
          <w:sz w:val="24"/>
          <w:szCs w:val="24"/>
        </w:rPr>
        <w:t>Thanks.</w:t>
      </w:r>
      <w:r w:rsidRPr="7433B50C">
        <w:rPr>
          <w:rFonts w:ascii="Arial" w:hAnsi="Arial" w:cs="Arial"/>
          <w:sz w:val="24"/>
          <w:szCs w:val="24"/>
        </w:rPr>
        <w:t>"</w:t>
      </w:r>
    </w:p>
    <w:p w14:paraId="0DFB6B14" w14:textId="3C353EBA" w:rsidR="003D63E0" w:rsidRPr="007C5A51" w:rsidRDefault="008C5245" w:rsidP="009841C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Corrective</w:t>
      </w:r>
    </w:p>
    <w:p w14:paraId="76A81C2D" w14:textId="0B0E9129" w:rsidR="003D63E0" w:rsidRPr="007C5A51" w:rsidRDefault="003D63E0" w:rsidP="009841C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5A51">
        <w:rPr>
          <w:rFonts w:ascii="Arial" w:hAnsi="Arial" w:cs="Arial"/>
          <w:sz w:val="24"/>
          <w:szCs w:val="24"/>
        </w:rPr>
        <w:t>Provides the student</w:t>
      </w:r>
      <w:r w:rsidR="008B254E">
        <w:rPr>
          <w:rFonts w:ascii="Arial" w:hAnsi="Arial" w:cs="Arial"/>
          <w:sz w:val="24"/>
          <w:szCs w:val="24"/>
        </w:rPr>
        <w:t>s</w:t>
      </w:r>
      <w:r w:rsidRPr="007C5A51">
        <w:rPr>
          <w:rFonts w:ascii="Arial" w:hAnsi="Arial" w:cs="Arial"/>
          <w:sz w:val="24"/>
          <w:szCs w:val="24"/>
        </w:rPr>
        <w:t xml:space="preserve"> with actual steps to take in response to feedback</w:t>
      </w:r>
      <w:r w:rsidR="005713FF">
        <w:rPr>
          <w:rFonts w:ascii="Arial" w:hAnsi="Arial" w:cs="Arial"/>
          <w:sz w:val="24"/>
          <w:szCs w:val="24"/>
        </w:rPr>
        <w:t>.</w:t>
      </w:r>
    </w:p>
    <w:p w14:paraId="70C91A83" w14:textId="5BA13A12" w:rsidR="00B11D63" w:rsidRPr="007C5A51" w:rsidRDefault="00B11D63" w:rsidP="009841C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7433B50C">
        <w:rPr>
          <w:rFonts w:ascii="Arial" w:hAnsi="Arial" w:cs="Arial"/>
          <w:sz w:val="24"/>
          <w:szCs w:val="24"/>
        </w:rPr>
        <w:t>Example</w:t>
      </w:r>
      <w:r w:rsidR="51B0D634" w:rsidRPr="7433B50C">
        <w:rPr>
          <w:rFonts w:ascii="Arial" w:hAnsi="Arial" w:cs="Arial"/>
          <w:sz w:val="24"/>
          <w:szCs w:val="24"/>
        </w:rPr>
        <w:t>: "</w:t>
      </w:r>
      <w:r w:rsidR="008C5245" w:rsidRPr="7433B50C">
        <w:rPr>
          <w:rFonts w:ascii="Arial" w:hAnsi="Arial" w:cs="Arial"/>
          <w:sz w:val="24"/>
          <w:szCs w:val="24"/>
        </w:rPr>
        <w:t>You may be excited to go to recess, but please sit quietly and complete your work so that others in class can think</w:t>
      </w:r>
      <w:r w:rsidR="00DF0732" w:rsidRPr="7433B50C">
        <w:rPr>
          <w:rFonts w:ascii="Arial" w:hAnsi="Arial" w:cs="Arial"/>
          <w:sz w:val="24"/>
          <w:szCs w:val="24"/>
        </w:rPr>
        <w:t xml:space="preserve"> and finish their work too</w:t>
      </w:r>
      <w:r w:rsidRPr="7433B50C">
        <w:rPr>
          <w:rFonts w:ascii="Arial" w:hAnsi="Arial" w:cs="Arial"/>
          <w:sz w:val="24"/>
          <w:szCs w:val="24"/>
        </w:rPr>
        <w:t>.</w:t>
      </w:r>
      <w:r w:rsidR="008C5245" w:rsidRPr="7433B50C">
        <w:rPr>
          <w:rFonts w:ascii="Arial" w:hAnsi="Arial" w:cs="Arial"/>
          <w:sz w:val="24"/>
          <w:szCs w:val="24"/>
        </w:rPr>
        <w:t xml:space="preserve"> That way, we will have more time at the end of the day for socializing.</w:t>
      </w:r>
      <w:r w:rsidRPr="7433B50C">
        <w:rPr>
          <w:rFonts w:ascii="Arial" w:hAnsi="Arial" w:cs="Arial"/>
          <w:sz w:val="24"/>
          <w:szCs w:val="24"/>
        </w:rPr>
        <w:t>"</w:t>
      </w:r>
    </w:p>
    <w:p w14:paraId="7469B23F" w14:textId="2328B066" w:rsidR="00D97896" w:rsidRPr="007C5A51" w:rsidRDefault="00B11D63" w:rsidP="009841C2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7C5A51">
        <w:rPr>
          <w:rFonts w:ascii="Arial" w:hAnsi="Arial" w:cs="Arial"/>
          <w:sz w:val="24"/>
          <w:szCs w:val="24"/>
        </w:rPr>
        <w:t>Non-Example: "</w:t>
      </w:r>
      <w:r w:rsidR="008C5245">
        <w:rPr>
          <w:rFonts w:ascii="Arial" w:hAnsi="Arial" w:cs="Arial"/>
          <w:sz w:val="24"/>
          <w:szCs w:val="24"/>
        </w:rPr>
        <w:t>Be quiet.</w:t>
      </w:r>
      <w:r w:rsidRPr="007C5A51">
        <w:rPr>
          <w:rFonts w:ascii="Arial" w:hAnsi="Arial" w:cs="Arial"/>
          <w:sz w:val="24"/>
          <w:szCs w:val="24"/>
        </w:rPr>
        <w:t>"</w:t>
      </w:r>
    </w:p>
    <w:p w14:paraId="466A849F" w14:textId="77777777" w:rsidR="002D5116" w:rsidRPr="00460AB7" w:rsidRDefault="002D5116" w:rsidP="00460AB7">
      <w:pPr>
        <w:pStyle w:val="Heading2"/>
        <w:rPr>
          <w:b w:val="0"/>
        </w:rPr>
      </w:pPr>
      <w:r w:rsidRPr="00460AB7">
        <w:rPr>
          <w:rStyle w:val="Heading2Char"/>
          <w:b/>
        </w:rPr>
        <w:t>Here’s What It Looks Like</w:t>
      </w:r>
      <w:r w:rsidRPr="00460AB7">
        <w:rPr>
          <w:b w:val="0"/>
        </w:rPr>
        <w:t>:</w:t>
      </w:r>
    </w:p>
    <w:p w14:paraId="434EA9B4" w14:textId="649BB2FC" w:rsidR="006413FA" w:rsidRPr="00DF0732" w:rsidRDefault="00F04FE1" w:rsidP="009841C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hyperlink r:id="rId15" w:history="1">
        <w:r w:rsidR="00DF0732" w:rsidRPr="00DF0732">
          <w:rPr>
            <w:rStyle w:val="Hyperlink"/>
            <w:rFonts w:ascii="Arial" w:eastAsiaTheme="majorEastAsia" w:hAnsi="Arial" w:cs="Arial"/>
          </w:rPr>
          <w:t>IRIS Center Behavior Specific Praise – Elementary</w:t>
        </w:r>
      </w:hyperlink>
      <w:r w:rsidR="00DF0732">
        <w:rPr>
          <w:rStyle w:val="normaltextrun"/>
          <w:rFonts w:ascii="Arial" w:eastAsiaTheme="majorEastAsia" w:hAnsi="Arial" w:cs="Arial"/>
        </w:rPr>
        <w:t xml:space="preserve"> (2:09)</w:t>
      </w:r>
    </w:p>
    <w:p w14:paraId="43EA73C9" w14:textId="78537A98" w:rsidR="00DF0732" w:rsidRPr="00DF0732" w:rsidRDefault="00F04FE1" w:rsidP="009841C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hyperlink r:id="rId16" w:history="1">
        <w:r w:rsidR="00DF0732" w:rsidRPr="00DF0732">
          <w:rPr>
            <w:rStyle w:val="Hyperlink"/>
            <w:rFonts w:ascii="Arial" w:eastAsiaTheme="majorEastAsia" w:hAnsi="Arial" w:cs="Arial"/>
          </w:rPr>
          <w:t>IRIS Center Behavior Specific Praise – Secondary</w:t>
        </w:r>
      </w:hyperlink>
      <w:r w:rsidR="00DF0732">
        <w:rPr>
          <w:rStyle w:val="normaltextrun"/>
          <w:rFonts w:ascii="Arial" w:eastAsiaTheme="majorEastAsia" w:hAnsi="Arial" w:cs="Arial"/>
        </w:rPr>
        <w:t xml:space="preserve"> (1:53)</w:t>
      </w:r>
    </w:p>
    <w:p w14:paraId="06B5A65A" w14:textId="191EC9EC" w:rsidR="00DF0732" w:rsidRPr="00DF0732" w:rsidRDefault="00F04FE1" w:rsidP="009841C2">
      <w:pPr>
        <w:pStyle w:val="paragraph"/>
        <w:numPr>
          <w:ilvl w:val="0"/>
          <w:numId w:val="2"/>
        </w:numPr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7" w:tgtFrame="_blank" w:history="1">
        <w:r w:rsidR="00DF0732" w:rsidRPr="00DF0732">
          <w:rPr>
            <w:rStyle w:val="normaltextrun"/>
            <w:rFonts w:ascii="Arial" w:hAnsi="Arial" w:cs="Arial"/>
            <w:color w:val="0563C1"/>
            <w:u w:val="single"/>
          </w:rPr>
          <w:t>HLP #8 and #22 Video</w:t>
        </w:r>
      </w:hyperlink>
      <w:r w:rsidR="00DF0732" w:rsidRPr="00DF0732">
        <w:rPr>
          <w:rStyle w:val="normaltextrun"/>
          <w:rFonts w:ascii="Arial" w:hAnsi="Arial" w:cs="Arial"/>
        </w:rPr>
        <w:t xml:space="preserve"> (20:05)</w:t>
      </w:r>
      <w:r w:rsidR="00DF0732" w:rsidRPr="00DF0732">
        <w:rPr>
          <w:rStyle w:val="eop"/>
          <w:rFonts w:ascii="Arial" w:hAnsi="Arial" w:cs="Arial"/>
        </w:rPr>
        <w:t> </w:t>
      </w:r>
      <w:bookmarkStart w:id="1" w:name="_GoBack"/>
      <w:bookmarkEnd w:id="1"/>
    </w:p>
    <w:p w14:paraId="40AF9CDF" w14:textId="77777777" w:rsidR="008E32CD" w:rsidRPr="008E32CD" w:rsidRDefault="008E32CD" w:rsidP="00460AB7">
      <w:pPr>
        <w:pStyle w:val="Heading2"/>
      </w:pPr>
      <w:r w:rsidRPr="008E32CD">
        <w:t>Resources to Extend Learning</w:t>
      </w:r>
    </w:p>
    <w:p w14:paraId="010BF3DF" w14:textId="111CE918" w:rsidR="008A68E6" w:rsidRPr="008A68E6" w:rsidRDefault="008A68E6" w:rsidP="00AC05E0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Hyperlink"/>
          <w:rFonts w:ascii="Arial" w:hAnsi="Arial" w:cs="Arial"/>
        </w:rPr>
      </w:pPr>
      <w:r w:rsidRPr="008A68E6">
        <w:rPr>
          <w:rFonts w:ascii="Arial" w:hAnsi="Arial" w:cs="Arial"/>
        </w:rPr>
        <w:t xml:space="preserve">ASCD </w:t>
      </w:r>
      <w:hyperlink r:id="rId18" w:history="1">
        <w:r w:rsidRPr="008A68E6">
          <w:rPr>
            <w:rStyle w:val="Hyperlink"/>
            <w:rFonts w:ascii="Arial" w:hAnsi="Arial" w:cs="Arial"/>
          </w:rPr>
          <w:t xml:space="preserve">How Am I Doing? </w:t>
        </w:r>
      </w:hyperlink>
      <w:r w:rsidRPr="008A68E6">
        <w:rPr>
          <w:rStyle w:val="Hyperlink"/>
          <w:rFonts w:ascii="Arial" w:hAnsi="Arial" w:cs="Arial"/>
        </w:rPr>
        <w:t xml:space="preserve"> </w:t>
      </w:r>
    </w:p>
    <w:p w14:paraId="74853E28" w14:textId="78C6E354" w:rsidR="00AC05E0" w:rsidRDefault="006413FA" w:rsidP="00AC05E0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rFonts w:ascii="Arial" w:eastAsiaTheme="majorEastAsia" w:hAnsi="Arial" w:cs="Arial"/>
        </w:rPr>
      </w:pPr>
      <w:r w:rsidRPr="00AC05E0">
        <w:rPr>
          <w:rStyle w:val="normaltextrun"/>
          <w:rFonts w:ascii="Arial" w:eastAsiaTheme="majorEastAsia" w:hAnsi="Arial" w:cs="Arial"/>
        </w:rPr>
        <w:t xml:space="preserve">IRIS Center </w:t>
      </w:r>
      <w:hyperlink r:id="rId19" w:history="1">
        <w:r w:rsidR="00AC05E0" w:rsidRPr="00AC05E0">
          <w:rPr>
            <w:rStyle w:val="Hyperlink"/>
            <w:rFonts w:ascii="Arial" w:eastAsiaTheme="majorEastAsia" w:hAnsi="Arial" w:cs="Arial"/>
          </w:rPr>
          <w:t>Behavior and Classroom Management Learning Modules</w:t>
        </w:r>
      </w:hyperlink>
    </w:p>
    <w:p w14:paraId="32ED2892" w14:textId="7CF879FE" w:rsidR="00AC05E0" w:rsidRDefault="00AC05E0" w:rsidP="00AC05E0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OSEP Center on </w:t>
      </w:r>
      <w:hyperlink r:id="rId20" w:history="1">
        <w:r w:rsidRPr="00AC05E0">
          <w:rPr>
            <w:rStyle w:val="Hyperlink"/>
            <w:rFonts w:ascii="Arial" w:eastAsiaTheme="majorEastAsia" w:hAnsi="Arial" w:cs="Arial"/>
          </w:rPr>
          <w:t>Positive Behavior Intervention Supports</w:t>
        </w:r>
      </w:hyperlink>
      <w:r>
        <w:rPr>
          <w:rStyle w:val="normaltextrun"/>
          <w:rFonts w:ascii="Arial" w:eastAsiaTheme="majorEastAsia" w:hAnsi="Arial" w:cs="Arial"/>
        </w:rPr>
        <w:t xml:space="preserve"> </w:t>
      </w:r>
    </w:p>
    <w:p w14:paraId="6AEECA64" w14:textId="77777777" w:rsidR="006413FA" w:rsidRDefault="006413FA" w:rsidP="006413F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eastAsiaTheme="majorEastAsia" w:hAnsi="Arial" w:cs="Arial"/>
        </w:rPr>
      </w:pPr>
    </w:p>
    <w:p w14:paraId="28389D03" w14:textId="1E50EC0F" w:rsidR="009937A8" w:rsidRPr="00DC697D" w:rsidRDefault="009937A8" w:rsidP="00460AB7">
      <w:pPr>
        <w:pStyle w:val="Heading2"/>
        <w:spacing w:before="360"/>
      </w:pPr>
      <w:r w:rsidRPr="5595CBFF">
        <w:lastRenderedPageBreak/>
        <w:t>References</w:t>
      </w:r>
    </w:p>
    <w:p w14:paraId="16DE593F" w14:textId="341569DD" w:rsidR="00515270" w:rsidRPr="00460AB7" w:rsidRDefault="00515270" w:rsidP="00460AB7">
      <w:pPr>
        <w:pStyle w:val="NoSpacing"/>
        <w:rPr>
          <w:rFonts w:ascii="Arial" w:hAnsi="Arial" w:cs="Arial"/>
          <w:sz w:val="24"/>
          <w:szCs w:val="24"/>
        </w:rPr>
      </w:pPr>
      <w:r w:rsidRPr="00460AB7">
        <w:rPr>
          <w:rStyle w:val="normaltextrun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>Aceves, T. C.</w:t>
      </w:r>
      <w:r w:rsidR="00460AB7">
        <w:rPr>
          <w:rStyle w:val="normaltextrun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 xml:space="preserve">, &amp; </w:t>
      </w:r>
      <w:r w:rsidRPr="00460AB7">
        <w:rPr>
          <w:rStyle w:val="normaltextrun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 xml:space="preserve">Kennedy, M. J. (Eds.) (2024, February). </w:t>
      </w:r>
      <w:r w:rsidRPr="00460AB7">
        <w:rPr>
          <w:rStyle w:val="normaltextrun"/>
          <w:rFonts w:ascii="Arial" w:eastAsiaTheme="majorEastAsia" w:hAnsi="Arial" w:cs="Arial"/>
          <w:i/>
          <w:iCs/>
          <w:color w:val="000000"/>
          <w:sz w:val="24"/>
          <w:szCs w:val="24"/>
          <w:shd w:val="clear" w:color="auto" w:fill="FFFFFF"/>
        </w:rPr>
        <w:t>High-leverage practices for students with</w:t>
      </w:r>
      <w:r w:rsidR="00460AB7">
        <w:rPr>
          <w:rStyle w:val="normaltextrun"/>
          <w:rFonts w:ascii="Arial" w:eastAsiaTheme="majorEastAsia" w:hAnsi="Arial" w:cs="Arial"/>
          <w:i/>
          <w:iCs/>
          <w:color w:val="000000"/>
          <w:sz w:val="24"/>
          <w:szCs w:val="24"/>
          <w:shd w:val="clear" w:color="auto" w:fill="FFFFFF"/>
        </w:rPr>
        <w:tab/>
      </w:r>
      <w:r w:rsidRPr="00460AB7">
        <w:rPr>
          <w:rStyle w:val="normaltextrun"/>
          <w:rFonts w:ascii="Arial" w:eastAsiaTheme="majorEastAsia" w:hAnsi="Arial" w:cs="Arial"/>
          <w:i/>
          <w:iCs/>
          <w:color w:val="000000"/>
          <w:sz w:val="24"/>
          <w:szCs w:val="24"/>
          <w:shd w:val="clear" w:color="auto" w:fill="FFFFFF"/>
        </w:rPr>
        <w:t>disabilities. 2nd edition</w:t>
      </w:r>
      <w:r w:rsidRPr="00460AB7">
        <w:rPr>
          <w:rStyle w:val="normaltextrun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>. Arlington, VA: Council for Exceptional Children and CEEDAR Center. </w:t>
      </w:r>
      <w:r w:rsidRPr="00460AB7">
        <w:rPr>
          <w:rStyle w:val="eop"/>
          <w:rFonts w:ascii="Arial" w:hAnsi="Arial" w:cs="Arial"/>
          <w:color w:val="000000"/>
          <w:sz w:val="24"/>
          <w:szCs w:val="24"/>
        </w:rPr>
        <w:t> </w:t>
      </w:r>
    </w:p>
    <w:p w14:paraId="336E9730" w14:textId="55DB1DF6" w:rsidR="008D4E85" w:rsidRPr="00460AB7" w:rsidRDefault="008D4E85" w:rsidP="00460AB7">
      <w:pPr>
        <w:pStyle w:val="NoSpacing"/>
        <w:rPr>
          <w:rFonts w:ascii="Arial" w:hAnsi="Arial" w:cs="Arial"/>
          <w:sz w:val="24"/>
          <w:szCs w:val="24"/>
        </w:rPr>
      </w:pPr>
      <w:r w:rsidRPr="00460AB7">
        <w:rPr>
          <w:rFonts w:ascii="Arial" w:hAnsi="Arial" w:cs="Arial"/>
          <w:sz w:val="24"/>
          <w:szCs w:val="24"/>
        </w:rPr>
        <w:t>Archer, A. L., &amp; Hughes, C. A. (2011). Explicit instruction: Effective and efficient teaching. New York:</w:t>
      </w:r>
      <w:r w:rsidR="00460AB7">
        <w:rPr>
          <w:rFonts w:ascii="Arial" w:hAnsi="Arial" w:cs="Arial"/>
          <w:sz w:val="24"/>
          <w:szCs w:val="24"/>
        </w:rPr>
        <w:tab/>
      </w:r>
      <w:r w:rsidRPr="00460AB7">
        <w:rPr>
          <w:rFonts w:ascii="Arial" w:hAnsi="Arial" w:cs="Arial"/>
          <w:sz w:val="24"/>
          <w:szCs w:val="24"/>
        </w:rPr>
        <w:t>Guilford Press.</w:t>
      </w:r>
    </w:p>
    <w:p w14:paraId="7B2ADCAA" w14:textId="1E687CAE" w:rsidR="00F82BE6" w:rsidRPr="00460AB7" w:rsidRDefault="00F82BE6" w:rsidP="00460AB7">
      <w:pPr>
        <w:pStyle w:val="NoSpacing"/>
        <w:rPr>
          <w:rFonts w:ascii="Arial" w:hAnsi="Arial" w:cs="Arial"/>
          <w:sz w:val="24"/>
          <w:szCs w:val="24"/>
        </w:rPr>
      </w:pPr>
      <w:r w:rsidRPr="00460AB7">
        <w:rPr>
          <w:rStyle w:val="normaltextrun"/>
          <w:rFonts w:ascii="Arial" w:eastAsiaTheme="majorEastAsia" w:hAnsi="Arial" w:cs="Arial"/>
          <w:sz w:val="24"/>
          <w:szCs w:val="24"/>
        </w:rPr>
        <w:t xml:space="preserve">CEEDAR Center (2024). </w:t>
      </w:r>
      <w:r w:rsidRPr="00460AB7">
        <w:rPr>
          <w:rStyle w:val="normaltextrun"/>
          <w:rFonts w:ascii="Arial" w:eastAsiaTheme="majorEastAsia" w:hAnsi="Arial" w:cs="Arial"/>
          <w:i/>
          <w:iCs/>
          <w:sz w:val="24"/>
          <w:szCs w:val="24"/>
        </w:rPr>
        <w:t>High-leverage practices self-assessment tool</w:t>
      </w:r>
      <w:r w:rsidRPr="00460AB7">
        <w:rPr>
          <w:rStyle w:val="normaltextrun"/>
          <w:rFonts w:ascii="Arial" w:eastAsiaTheme="majorEastAsia" w:hAnsi="Arial" w:cs="Arial"/>
          <w:sz w:val="24"/>
          <w:szCs w:val="24"/>
        </w:rPr>
        <w:t>.  Retrieved from</w:t>
      </w:r>
      <w:r w:rsidR="00460AB7">
        <w:rPr>
          <w:rStyle w:val="normaltextrun"/>
          <w:rFonts w:ascii="Arial" w:eastAsiaTheme="majorEastAsia" w:hAnsi="Arial" w:cs="Arial"/>
          <w:sz w:val="24"/>
          <w:szCs w:val="24"/>
        </w:rPr>
        <w:tab/>
      </w:r>
      <w:hyperlink r:id="rId21" w:history="1">
        <w:r w:rsidR="00460AB7" w:rsidRPr="00DC1F24">
          <w:rPr>
            <w:rStyle w:val="Hyperlink"/>
            <w:rFonts w:ascii="Arial" w:eastAsiaTheme="majorEastAsia" w:hAnsi="Arial" w:cs="Arial"/>
            <w:sz w:val="24"/>
            <w:szCs w:val="24"/>
          </w:rPr>
          <w:t>https://ceedar.education.ufl.edu/high-leverage-practices/</w:t>
        </w:r>
      </w:hyperlink>
      <w:r w:rsidRPr="00460AB7">
        <w:rPr>
          <w:rStyle w:val="eop"/>
          <w:rFonts w:ascii="Arial" w:hAnsi="Arial" w:cs="Arial"/>
          <w:sz w:val="24"/>
          <w:szCs w:val="24"/>
        </w:rPr>
        <w:t> </w:t>
      </w:r>
    </w:p>
    <w:p w14:paraId="0DA32497" w14:textId="43168603" w:rsidR="00495A1A" w:rsidRPr="00460AB7" w:rsidRDefault="00495A1A" w:rsidP="00460AB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460AB7">
        <w:rPr>
          <w:rFonts w:ascii="Arial" w:hAnsi="Arial" w:cs="Arial"/>
          <w:sz w:val="24"/>
          <w:szCs w:val="24"/>
        </w:rPr>
        <w:t>Hashey</w:t>
      </w:r>
      <w:proofErr w:type="spellEnd"/>
      <w:r w:rsidRPr="00460AB7">
        <w:rPr>
          <w:rFonts w:ascii="Arial" w:hAnsi="Arial" w:cs="Arial"/>
          <w:sz w:val="24"/>
          <w:szCs w:val="24"/>
        </w:rPr>
        <w:t xml:space="preserve">, A. I., </w:t>
      </w:r>
      <w:proofErr w:type="spellStart"/>
      <w:r w:rsidRPr="00460AB7">
        <w:rPr>
          <w:rFonts w:ascii="Arial" w:hAnsi="Arial" w:cs="Arial"/>
          <w:sz w:val="24"/>
          <w:szCs w:val="24"/>
        </w:rPr>
        <w:t>Kaczorowski</w:t>
      </w:r>
      <w:proofErr w:type="spellEnd"/>
      <w:r w:rsidRPr="00460AB7">
        <w:rPr>
          <w:rFonts w:ascii="Arial" w:hAnsi="Arial" w:cs="Arial"/>
          <w:sz w:val="24"/>
          <w:szCs w:val="24"/>
        </w:rPr>
        <w:t xml:space="preserve">, T. L., &amp; </w:t>
      </w:r>
      <w:proofErr w:type="spellStart"/>
      <w:r w:rsidRPr="00460AB7">
        <w:rPr>
          <w:rFonts w:ascii="Arial" w:hAnsi="Arial" w:cs="Arial"/>
          <w:sz w:val="24"/>
          <w:szCs w:val="24"/>
        </w:rPr>
        <w:t>DiCesare</w:t>
      </w:r>
      <w:proofErr w:type="spellEnd"/>
      <w:r w:rsidRPr="00460AB7">
        <w:rPr>
          <w:rFonts w:ascii="Arial" w:hAnsi="Arial" w:cs="Arial"/>
          <w:sz w:val="24"/>
          <w:szCs w:val="24"/>
        </w:rPr>
        <w:t>, D. M. (2020). High-Leverage Practices in Special</w:t>
      </w:r>
      <w:r w:rsidR="00460AB7">
        <w:rPr>
          <w:rFonts w:ascii="Arial" w:hAnsi="Arial" w:cs="Arial"/>
          <w:sz w:val="24"/>
          <w:szCs w:val="24"/>
        </w:rPr>
        <w:tab/>
      </w:r>
      <w:r w:rsidRPr="00460AB7">
        <w:rPr>
          <w:rFonts w:ascii="Arial" w:hAnsi="Arial" w:cs="Arial"/>
          <w:sz w:val="24"/>
          <w:szCs w:val="24"/>
        </w:rPr>
        <w:t>Education, Guide 4. Council for Exceptional Children.</w:t>
      </w:r>
    </w:p>
    <w:p w14:paraId="07B4E9B6" w14:textId="1450BF48" w:rsidR="00460AB7" w:rsidRDefault="00DF0732" w:rsidP="00460AB7">
      <w:pPr>
        <w:pStyle w:val="NoSpacing"/>
        <w:rPr>
          <w:rFonts w:ascii="Arial" w:hAnsi="Arial" w:cs="Arial"/>
          <w:sz w:val="24"/>
          <w:szCs w:val="24"/>
        </w:rPr>
      </w:pPr>
      <w:r w:rsidRPr="00460AB7">
        <w:rPr>
          <w:rFonts w:ascii="Arial" w:hAnsi="Arial" w:cs="Arial"/>
          <w:sz w:val="24"/>
          <w:szCs w:val="24"/>
        </w:rPr>
        <w:t>IRIS Center Video Collection (n.d</w:t>
      </w:r>
      <w:r w:rsidR="008A68E6">
        <w:rPr>
          <w:rFonts w:ascii="Arial" w:hAnsi="Arial" w:cs="Arial"/>
          <w:sz w:val="24"/>
          <w:szCs w:val="24"/>
        </w:rPr>
        <w:t>.</w:t>
      </w:r>
      <w:r w:rsidRPr="00460AB7">
        <w:rPr>
          <w:rFonts w:ascii="Arial" w:hAnsi="Arial" w:cs="Arial"/>
          <w:sz w:val="24"/>
          <w:szCs w:val="24"/>
        </w:rPr>
        <w:t xml:space="preserve">). Behavior specific praise elementary school example and </w:t>
      </w:r>
      <w:r w:rsidR="00460AB7" w:rsidRPr="00460AB7">
        <w:rPr>
          <w:rFonts w:ascii="Arial" w:hAnsi="Arial" w:cs="Arial"/>
          <w:sz w:val="24"/>
          <w:szCs w:val="24"/>
        </w:rPr>
        <w:t>non</w:t>
      </w:r>
      <w:r w:rsidR="00460AB7">
        <w:rPr>
          <w:rFonts w:ascii="Arial" w:hAnsi="Arial" w:cs="Arial"/>
          <w:sz w:val="24"/>
          <w:szCs w:val="24"/>
        </w:rPr>
        <w:t>-</w:t>
      </w:r>
    </w:p>
    <w:p w14:paraId="4D604920" w14:textId="6D91A6B2" w:rsidR="00DF0732" w:rsidRPr="00460AB7" w:rsidRDefault="00460AB7" w:rsidP="00460AB7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60AB7">
        <w:rPr>
          <w:rFonts w:ascii="Arial" w:hAnsi="Arial" w:cs="Arial"/>
          <w:sz w:val="24"/>
          <w:szCs w:val="24"/>
        </w:rPr>
        <w:t>example</w:t>
      </w:r>
      <w:r w:rsidR="00DF0732" w:rsidRPr="00460AB7">
        <w:rPr>
          <w:rFonts w:ascii="Arial" w:hAnsi="Arial" w:cs="Arial"/>
          <w:sz w:val="24"/>
          <w:szCs w:val="24"/>
        </w:rPr>
        <w:t xml:space="preserve">. [video]. </w:t>
      </w:r>
      <w:hyperlink r:id="rId22" w:history="1">
        <w:r w:rsidR="00DF0732" w:rsidRPr="00460AB7">
          <w:rPr>
            <w:rStyle w:val="Hyperlink"/>
            <w:rFonts w:ascii="Arial" w:hAnsi="Arial" w:cs="Arial"/>
            <w:sz w:val="24"/>
            <w:szCs w:val="24"/>
          </w:rPr>
          <w:t>https://www.youtube.com/watch?v=ijV6FkDWLAs&amp;t=16s</w:t>
        </w:r>
      </w:hyperlink>
    </w:p>
    <w:p w14:paraId="18892D02" w14:textId="0D3DBB8D" w:rsidR="00DF0732" w:rsidRPr="00460AB7" w:rsidRDefault="00DF0732" w:rsidP="00460AB7">
      <w:pPr>
        <w:pStyle w:val="NoSpacing"/>
        <w:rPr>
          <w:rFonts w:ascii="Arial" w:hAnsi="Arial" w:cs="Arial"/>
          <w:sz w:val="24"/>
          <w:szCs w:val="24"/>
        </w:rPr>
      </w:pPr>
      <w:r w:rsidRPr="00460AB7">
        <w:rPr>
          <w:rFonts w:ascii="Arial" w:hAnsi="Arial" w:cs="Arial"/>
          <w:sz w:val="24"/>
          <w:szCs w:val="24"/>
        </w:rPr>
        <w:t>IRIS Center Video Collection (n.d</w:t>
      </w:r>
      <w:r w:rsidR="008A68E6">
        <w:rPr>
          <w:rFonts w:ascii="Arial" w:hAnsi="Arial" w:cs="Arial"/>
          <w:sz w:val="24"/>
          <w:szCs w:val="24"/>
        </w:rPr>
        <w:t>.</w:t>
      </w:r>
      <w:r w:rsidRPr="00460AB7">
        <w:rPr>
          <w:rFonts w:ascii="Arial" w:hAnsi="Arial" w:cs="Arial"/>
          <w:sz w:val="24"/>
          <w:szCs w:val="24"/>
        </w:rPr>
        <w:t>). Behavior specific praise high school example and non-example.</w:t>
      </w:r>
      <w:r w:rsidR="00460AB7">
        <w:rPr>
          <w:rFonts w:ascii="Arial" w:hAnsi="Arial" w:cs="Arial"/>
          <w:sz w:val="24"/>
          <w:szCs w:val="24"/>
        </w:rPr>
        <w:tab/>
      </w:r>
      <w:r w:rsidRPr="00460AB7">
        <w:rPr>
          <w:rFonts w:ascii="Arial" w:hAnsi="Arial" w:cs="Arial"/>
          <w:sz w:val="24"/>
          <w:szCs w:val="24"/>
        </w:rPr>
        <w:t xml:space="preserve">[video]. </w:t>
      </w:r>
      <w:hyperlink r:id="rId23" w:history="1">
        <w:r w:rsidRPr="00460AB7">
          <w:rPr>
            <w:rStyle w:val="Hyperlink"/>
            <w:rFonts w:ascii="Arial" w:hAnsi="Arial" w:cs="Arial"/>
            <w:sz w:val="24"/>
            <w:szCs w:val="24"/>
          </w:rPr>
          <w:t>https://www.youtube.com/watch?v=oCnZu8sqWhA</w:t>
        </w:r>
      </w:hyperlink>
    </w:p>
    <w:p w14:paraId="403BAFEB" w14:textId="2CE68A72" w:rsidR="0023270E" w:rsidRPr="00460AB7" w:rsidRDefault="0023270E" w:rsidP="00460AB7">
      <w:pPr>
        <w:pStyle w:val="NoSpacing"/>
        <w:rPr>
          <w:rFonts w:ascii="Arial" w:hAnsi="Arial" w:cs="Arial"/>
          <w:sz w:val="24"/>
          <w:szCs w:val="24"/>
        </w:rPr>
      </w:pPr>
      <w:r w:rsidRPr="00460AB7">
        <w:rPr>
          <w:rFonts w:ascii="Arial" w:hAnsi="Arial" w:cs="Arial"/>
          <w:sz w:val="24"/>
          <w:szCs w:val="24"/>
        </w:rPr>
        <w:t xml:space="preserve">Kennedy, M. J., </w:t>
      </w:r>
      <w:proofErr w:type="spellStart"/>
      <w:r w:rsidRPr="00460AB7">
        <w:rPr>
          <w:rFonts w:ascii="Arial" w:hAnsi="Arial" w:cs="Arial"/>
          <w:sz w:val="24"/>
          <w:szCs w:val="24"/>
        </w:rPr>
        <w:t>Peeples</w:t>
      </w:r>
      <w:proofErr w:type="spellEnd"/>
      <w:r w:rsidRPr="00460AB7">
        <w:rPr>
          <w:rFonts w:ascii="Arial" w:hAnsi="Arial" w:cs="Arial"/>
          <w:sz w:val="24"/>
          <w:szCs w:val="24"/>
        </w:rPr>
        <w:t xml:space="preserve">, K. N., </w:t>
      </w:r>
      <w:proofErr w:type="spellStart"/>
      <w:r w:rsidRPr="00460AB7">
        <w:rPr>
          <w:rFonts w:ascii="Arial" w:hAnsi="Arial" w:cs="Arial"/>
          <w:sz w:val="24"/>
          <w:szCs w:val="24"/>
        </w:rPr>
        <w:t>Romig</w:t>
      </w:r>
      <w:proofErr w:type="spellEnd"/>
      <w:r w:rsidRPr="00460AB7">
        <w:rPr>
          <w:rFonts w:ascii="Arial" w:hAnsi="Arial" w:cs="Arial"/>
          <w:sz w:val="24"/>
          <w:szCs w:val="24"/>
        </w:rPr>
        <w:t>, J. E., Mathews, H. M., &amp; Rodgers, W. J. (2018). High</w:t>
      </w:r>
      <w:r w:rsidR="00460AB7">
        <w:rPr>
          <w:rFonts w:ascii="Arial" w:hAnsi="Arial" w:cs="Arial"/>
          <w:sz w:val="24"/>
          <w:szCs w:val="24"/>
        </w:rPr>
        <w:tab/>
      </w:r>
      <w:r w:rsidRPr="00460AB7">
        <w:rPr>
          <w:rFonts w:ascii="Arial" w:hAnsi="Arial" w:cs="Arial"/>
          <w:sz w:val="24"/>
          <w:szCs w:val="24"/>
        </w:rPr>
        <w:t>leverage practices #8 &amp; #22: Provide positive and constructive feedback to guide students’</w:t>
      </w:r>
      <w:r w:rsidR="00460AB7">
        <w:rPr>
          <w:rFonts w:ascii="Arial" w:hAnsi="Arial" w:cs="Arial"/>
          <w:sz w:val="24"/>
          <w:szCs w:val="24"/>
        </w:rPr>
        <w:tab/>
      </w:r>
      <w:r w:rsidRPr="00460AB7">
        <w:rPr>
          <w:rFonts w:ascii="Arial" w:hAnsi="Arial" w:cs="Arial"/>
          <w:sz w:val="24"/>
          <w:szCs w:val="24"/>
        </w:rPr>
        <w:t xml:space="preserve">learning and behavior. </w:t>
      </w:r>
      <w:hyperlink r:id="rId24" w:history="1">
        <w:r w:rsidRPr="00460AB7">
          <w:rPr>
            <w:rStyle w:val="Hyperlink"/>
            <w:rFonts w:ascii="Arial" w:hAnsi="Arial" w:cs="Arial"/>
            <w:sz w:val="24"/>
            <w:szCs w:val="24"/>
          </w:rPr>
          <w:t>https://youtu.be/N0T5zoIYri4?si=AOhI4iOY_rFoTzpI</w:t>
        </w:r>
      </w:hyperlink>
    </w:p>
    <w:p w14:paraId="518992AD" w14:textId="01664BE1" w:rsidR="00F82BE6" w:rsidRDefault="00F82BE6" w:rsidP="00460AB7">
      <w:pPr>
        <w:pStyle w:val="NoSpacing"/>
        <w:spacing w:after="480"/>
        <w:rPr>
          <w:rFonts w:ascii="Times New Roman" w:hAnsi="Times New Roman" w:cs="Times New Roman"/>
        </w:rPr>
      </w:pPr>
      <w:proofErr w:type="spellStart"/>
      <w:r w:rsidRPr="00460AB7">
        <w:rPr>
          <w:rFonts w:ascii="Arial" w:hAnsi="Arial" w:cs="Arial"/>
          <w:sz w:val="24"/>
          <w:szCs w:val="24"/>
        </w:rPr>
        <w:t>McLeskey</w:t>
      </w:r>
      <w:proofErr w:type="spellEnd"/>
      <w:r w:rsidRPr="00460AB7">
        <w:rPr>
          <w:rFonts w:ascii="Arial" w:hAnsi="Arial" w:cs="Arial"/>
          <w:sz w:val="24"/>
          <w:szCs w:val="24"/>
        </w:rPr>
        <w:t xml:space="preserve">, J. (Ed.). (2019). </w:t>
      </w:r>
      <w:r w:rsidRPr="00460AB7">
        <w:rPr>
          <w:rFonts w:ascii="Arial" w:hAnsi="Arial" w:cs="Arial"/>
          <w:i/>
          <w:sz w:val="24"/>
          <w:szCs w:val="24"/>
        </w:rPr>
        <w:t>High leverage practices for inclusive classrooms</w:t>
      </w:r>
      <w:r w:rsidRPr="00460AB7">
        <w:rPr>
          <w:rFonts w:ascii="Arial" w:hAnsi="Arial" w:cs="Arial"/>
          <w:sz w:val="24"/>
          <w:szCs w:val="24"/>
        </w:rPr>
        <w:t>. New York: Routledge.</w:t>
      </w:r>
      <w:r w:rsidR="00460AB7">
        <w:rPr>
          <w:rFonts w:ascii="Times New Roman" w:hAnsi="Times New Roman" w:cs="Times New Roman"/>
        </w:rPr>
        <w:t xml:space="preserve"> </w:t>
      </w:r>
    </w:p>
    <w:p w14:paraId="49B27F38" w14:textId="7B80DCD6" w:rsidR="004A11D1" w:rsidRPr="00BB18EE" w:rsidRDefault="004A11D1" w:rsidP="00460AB7">
      <w:pPr>
        <w:pStyle w:val="Heading2"/>
        <w:rPr>
          <w:color w:val="auto"/>
        </w:rPr>
      </w:pPr>
      <w:r w:rsidRPr="5595CBFF">
        <w:rPr>
          <w:color w:val="auto"/>
        </w:rPr>
        <w:t xml:space="preserve">For additional HLP Highlight Tools, go to </w:t>
      </w:r>
      <w:bookmarkStart w:id="2" w:name="_Int_PB8AOMjU"/>
      <w:r>
        <w:rPr>
          <w:rFonts w:asciiTheme="majorHAnsi" w:hAnsiTheme="majorHAnsi" w:cstheme="majorBidi"/>
          <w:color w:val="2F5496" w:themeColor="accent1" w:themeShade="BF"/>
          <w:sz w:val="26"/>
          <w:szCs w:val="26"/>
        </w:rPr>
        <w:fldChar w:fldCharType="begin"/>
      </w:r>
      <w:r>
        <w:instrText>HYPERLINK "https://ttaconline.org/Resource/JWHaEa5BS75BpXRi_D6u2A/Resource-hlp-highlight-tools-1-2-3-4-5-6-7-8-9-10-11-12-13-14-15-16-17-18-19-20-21-22" \h</w:instrText>
      </w:r>
      <w:r>
        <w:rPr>
          <w:rFonts w:asciiTheme="majorHAnsi" w:hAnsiTheme="majorHAnsi" w:cstheme="majorBidi"/>
          <w:color w:val="2F5496" w:themeColor="accent1" w:themeShade="BF"/>
          <w:sz w:val="26"/>
          <w:szCs w:val="26"/>
        </w:rPr>
        <w:fldChar w:fldCharType="separate"/>
      </w:r>
      <w:r w:rsidRPr="5595CBFF">
        <w:rPr>
          <w:rStyle w:val="Hyperlink"/>
        </w:rPr>
        <w:t>TTAC</w:t>
      </w:r>
      <w:r>
        <w:rPr>
          <w:rStyle w:val="Hyperlink"/>
        </w:rPr>
        <w:fldChar w:fldCharType="end"/>
      </w:r>
      <w:bookmarkEnd w:id="2"/>
      <w:r w:rsidRPr="5595CBFF">
        <w:rPr>
          <w:rStyle w:val="Hyperlink"/>
        </w:rPr>
        <w:t xml:space="preserve"> Online</w:t>
      </w:r>
      <w:r w:rsidRPr="5595CBFF">
        <w:rPr>
          <w:color w:val="auto"/>
        </w:rPr>
        <w:t xml:space="preserve"> </w:t>
      </w:r>
    </w:p>
    <w:p w14:paraId="5FC76261" w14:textId="77777777" w:rsidR="004A11D1" w:rsidRPr="00BB18EE" w:rsidRDefault="004A11D1" w:rsidP="004A11D1">
      <w:pPr>
        <w:pStyle w:val="Footer"/>
        <w:rPr>
          <w:rFonts w:ascii="Arial" w:hAnsi="Arial" w:cs="Arial"/>
          <w:sz w:val="24"/>
          <w:szCs w:val="24"/>
        </w:rPr>
      </w:pPr>
      <w:r w:rsidRPr="00BB18EE">
        <w:rPr>
          <w:rFonts w:ascii="Arial" w:hAnsi="Arial" w:cs="Arial"/>
          <w:sz w:val="24"/>
          <w:szCs w:val="24"/>
        </w:rPr>
        <w:t xml:space="preserve">For information about TTAC Region 4, go to </w:t>
      </w:r>
      <w:hyperlink r:id="rId25" w:history="1">
        <w:r w:rsidRPr="00BB18EE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00BB18EE">
        <w:rPr>
          <w:rFonts w:ascii="Arial" w:hAnsi="Arial" w:cs="Arial"/>
          <w:sz w:val="24"/>
          <w:szCs w:val="24"/>
        </w:rPr>
        <w:t>.</w:t>
      </w:r>
    </w:p>
    <w:p w14:paraId="789AF7D9" w14:textId="79DDB696" w:rsidR="00DB25F0" w:rsidRPr="00DB25F0" w:rsidRDefault="00DB25F0" w:rsidP="00DB25F0">
      <w:pPr>
        <w:widowControl w:val="0"/>
        <w:rPr>
          <w:rFonts w:ascii="Times New Roman" w:hAnsi="Times New Roman" w:cs="Times New Roman"/>
        </w:rPr>
      </w:pPr>
    </w:p>
    <w:sectPr w:rsidR="00DB25F0" w:rsidRPr="00DB25F0" w:rsidSect="00B02E5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1C00D" w14:textId="77777777" w:rsidR="00B02E5D" w:rsidRDefault="00B02E5D" w:rsidP="006C5183">
      <w:pPr>
        <w:spacing w:after="0" w:line="240" w:lineRule="auto"/>
      </w:pPr>
      <w:r>
        <w:separator/>
      </w:r>
    </w:p>
  </w:endnote>
  <w:endnote w:type="continuationSeparator" w:id="0">
    <w:p w14:paraId="27E2E199" w14:textId="77777777" w:rsidR="00B02E5D" w:rsidRDefault="00B02E5D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EEE0" w14:textId="77777777" w:rsidR="003D5BB3" w:rsidRDefault="003D5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8195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B4979B" w14:textId="77777777" w:rsidR="004A11D1" w:rsidRDefault="00C473C9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7614536" w14:textId="4A85FCB1" w:rsidR="00C473C9" w:rsidRDefault="004A11D1">
            <w:pPr>
              <w:pStyle w:val="Footer"/>
              <w:jc w:val="right"/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9CB06B3" wp14:editId="27C280A1">
                  <wp:extent cx="5943600" cy="301625"/>
                  <wp:effectExtent l="0" t="0" r="0" b="3175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C5CDD" w14:textId="77777777" w:rsidR="003D5BB3" w:rsidRDefault="003D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D640A" w14:textId="77777777" w:rsidR="00B02E5D" w:rsidRDefault="00B02E5D" w:rsidP="006C5183">
      <w:pPr>
        <w:spacing w:after="0" w:line="240" w:lineRule="auto"/>
      </w:pPr>
      <w:r>
        <w:separator/>
      </w:r>
    </w:p>
  </w:footnote>
  <w:footnote w:type="continuationSeparator" w:id="0">
    <w:p w14:paraId="1C7DFB3F" w14:textId="77777777" w:rsidR="00B02E5D" w:rsidRDefault="00B02E5D" w:rsidP="006C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64423" w14:textId="77777777" w:rsidR="003D5BB3" w:rsidRDefault="003D5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F7A6" w14:textId="77777777" w:rsidR="003D5BB3" w:rsidRDefault="003D5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893D" w14:textId="77777777" w:rsidR="003D5BB3" w:rsidRDefault="003D5BB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x6srSpIYJqH5m" int2:id="fQGlIXsG">
      <int2:state int2:value="Rejected" int2:type="AugLoop_Text_Critique"/>
    </int2:textHash>
    <int2:textHash int2:hashCode="1SRKMxqtKQ+STt" int2:id="lD6lHVtB">
      <int2:state int2:value="Rejected" int2:type="AugLoop_Text_Critique"/>
    </int2:textHash>
    <int2:bookmark int2:bookmarkName="_Int_PB8AOMjU" int2:invalidationBookmarkName="" int2:hashCode="DyUi3+8YpnE7Td" int2:id="SyKrSeyR">
      <int2:state int2:value="Rejected" int2:type="AugLoop_Acronyms_AcronymsCritique"/>
    </int2:bookmark>
    <int2:bookmark int2:bookmarkName="_Int_RuFbfgsy" int2:invalidationBookmarkName="" int2:hashCode="lE6ga+8keCon9B" int2:id="BDNnOLUT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3E68"/>
    <w:multiLevelType w:val="hybridMultilevel"/>
    <w:tmpl w:val="89D2B162"/>
    <w:lvl w:ilvl="0" w:tplc="E814D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01F8"/>
    <w:multiLevelType w:val="hybridMultilevel"/>
    <w:tmpl w:val="34422C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43B"/>
    <w:multiLevelType w:val="hybridMultilevel"/>
    <w:tmpl w:val="EAB26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16A02"/>
    <w:multiLevelType w:val="hybridMultilevel"/>
    <w:tmpl w:val="D78A6612"/>
    <w:lvl w:ilvl="0" w:tplc="E814D1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6E1F29"/>
    <w:multiLevelType w:val="hybridMultilevel"/>
    <w:tmpl w:val="4330D3BE"/>
    <w:lvl w:ilvl="0" w:tplc="A1888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54E4E"/>
    <w:multiLevelType w:val="hybridMultilevel"/>
    <w:tmpl w:val="B0205C6E"/>
    <w:lvl w:ilvl="0" w:tplc="E814D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55D8F"/>
    <w:multiLevelType w:val="hybridMultilevel"/>
    <w:tmpl w:val="FAA8C2F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FE4655"/>
    <w:multiLevelType w:val="hybridMultilevel"/>
    <w:tmpl w:val="A694FE04"/>
    <w:lvl w:ilvl="0" w:tplc="E814D1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1672B"/>
    <w:rsid w:val="000344ED"/>
    <w:rsid w:val="00043E4D"/>
    <w:rsid w:val="000459A6"/>
    <w:rsid w:val="0004798F"/>
    <w:rsid w:val="00051FC1"/>
    <w:rsid w:val="00062F53"/>
    <w:rsid w:val="00087620"/>
    <w:rsid w:val="00093372"/>
    <w:rsid w:val="000A786A"/>
    <w:rsid w:val="000B2A67"/>
    <w:rsid w:val="000B547C"/>
    <w:rsid w:val="000B55A7"/>
    <w:rsid w:val="000C585B"/>
    <w:rsid w:val="000C7941"/>
    <w:rsid w:val="000D38D3"/>
    <w:rsid w:val="000E042C"/>
    <w:rsid w:val="000E514C"/>
    <w:rsid w:val="000F6C0A"/>
    <w:rsid w:val="000F788D"/>
    <w:rsid w:val="00103566"/>
    <w:rsid w:val="0010508A"/>
    <w:rsid w:val="001053B9"/>
    <w:rsid w:val="001243F2"/>
    <w:rsid w:val="00127733"/>
    <w:rsid w:val="001378DD"/>
    <w:rsid w:val="00140BA0"/>
    <w:rsid w:val="00144281"/>
    <w:rsid w:val="00151269"/>
    <w:rsid w:val="00153F9A"/>
    <w:rsid w:val="001546FD"/>
    <w:rsid w:val="00157C09"/>
    <w:rsid w:val="001609C0"/>
    <w:rsid w:val="001730AA"/>
    <w:rsid w:val="00175665"/>
    <w:rsid w:val="001760D1"/>
    <w:rsid w:val="001850C4"/>
    <w:rsid w:val="001861D7"/>
    <w:rsid w:val="00190CAB"/>
    <w:rsid w:val="00193C10"/>
    <w:rsid w:val="001C31C5"/>
    <w:rsid w:val="001C4D43"/>
    <w:rsid w:val="001C6FEB"/>
    <w:rsid w:val="001E744A"/>
    <w:rsid w:val="001F0F9E"/>
    <w:rsid w:val="001F2977"/>
    <w:rsid w:val="001F29F3"/>
    <w:rsid w:val="001F528A"/>
    <w:rsid w:val="001F5D40"/>
    <w:rsid w:val="001F7129"/>
    <w:rsid w:val="00201535"/>
    <w:rsid w:val="002102F0"/>
    <w:rsid w:val="00231EB3"/>
    <w:rsid w:val="0023270E"/>
    <w:rsid w:val="00233B62"/>
    <w:rsid w:val="002345BD"/>
    <w:rsid w:val="002369BA"/>
    <w:rsid w:val="00242789"/>
    <w:rsid w:val="002474D8"/>
    <w:rsid w:val="00260310"/>
    <w:rsid w:val="00270BF3"/>
    <w:rsid w:val="0028724F"/>
    <w:rsid w:val="00290ABE"/>
    <w:rsid w:val="00294EA6"/>
    <w:rsid w:val="002A20EB"/>
    <w:rsid w:val="002A40B4"/>
    <w:rsid w:val="002A754D"/>
    <w:rsid w:val="002C12A0"/>
    <w:rsid w:val="002C5AE2"/>
    <w:rsid w:val="002D0C78"/>
    <w:rsid w:val="002D4F27"/>
    <w:rsid w:val="002D5116"/>
    <w:rsid w:val="002E1AE8"/>
    <w:rsid w:val="002F44B9"/>
    <w:rsid w:val="002F44BA"/>
    <w:rsid w:val="002F7F32"/>
    <w:rsid w:val="003026F0"/>
    <w:rsid w:val="0030422E"/>
    <w:rsid w:val="00306C55"/>
    <w:rsid w:val="00315189"/>
    <w:rsid w:val="00317B58"/>
    <w:rsid w:val="00332E69"/>
    <w:rsid w:val="003378FC"/>
    <w:rsid w:val="00352CA1"/>
    <w:rsid w:val="003715FC"/>
    <w:rsid w:val="00383111"/>
    <w:rsid w:val="00386BC1"/>
    <w:rsid w:val="00393728"/>
    <w:rsid w:val="00397F6C"/>
    <w:rsid w:val="003A6431"/>
    <w:rsid w:val="003A7CE3"/>
    <w:rsid w:val="003B10B2"/>
    <w:rsid w:val="003B6CDA"/>
    <w:rsid w:val="003C04A7"/>
    <w:rsid w:val="003D5BB3"/>
    <w:rsid w:val="003D63E0"/>
    <w:rsid w:val="00404DA4"/>
    <w:rsid w:val="00417C8C"/>
    <w:rsid w:val="00422D93"/>
    <w:rsid w:val="00434440"/>
    <w:rsid w:val="004447A6"/>
    <w:rsid w:val="004465B6"/>
    <w:rsid w:val="004605B6"/>
    <w:rsid w:val="00460AB7"/>
    <w:rsid w:val="004615D5"/>
    <w:rsid w:val="00465E24"/>
    <w:rsid w:val="00466694"/>
    <w:rsid w:val="00470140"/>
    <w:rsid w:val="00470AA0"/>
    <w:rsid w:val="00475868"/>
    <w:rsid w:val="00482754"/>
    <w:rsid w:val="00494796"/>
    <w:rsid w:val="004948AB"/>
    <w:rsid w:val="0049502F"/>
    <w:rsid w:val="00495A1A"/>
    <w:rsid w:val="004A02DF"/>
    <w:rsid w:val="004A11D1"/>
    <w:rsid w:val="004A3D84"/>
    <w:rsid w:val="004B639F"/>
    <w:rsid w:val="004C1D94"/>
    <w:rsid w:val="004C32E6"/>
    <w:rsid w:val="004E403A"/>
    <w:rsid w:val="004E6A1C"/>
    <w:rsid w:val="00504265"/>
    <w:rsid w:val="00515270"/>
    <w:rsid w:val="00516254"/>
    <w:rsid w:val="00523D68"/>
    <w:rsid w:val="00542C1C"/>
    <w:rsid w:val="005444C3"/>
    <w:rsid w:val="005461BE"/>
    <w:rsid w:val="005567CD"/>
    <w:rsid w:val="00562A47"/>
    <w:rsid w:val="00564316"/>
    <w:rsid w:val="005663CF"/>
    <w:rsid w:val="005713FF"/>
    <w:rsid w:val="005714E2"/>
    <w:rsid w:val="00576F10"/>
    <w:rsid w:val="005975BB"/>
    <w:rsid w:val="005A43C0"/>
    <w:rsid w:val="005A4DB0"/>
    <w:rsid w:val="005A7AA5"/>
    <w:rsid w:val="005B0122"/>
    <w:rsid w:val="005B08CD"/>
    <w:rsid w:val="005B0DA1"/>
    <w:rsid w:val="005C02A8"/>
    <w:rsid w:val="005C3EDD"/>
    <w:rsid w:val="005E419C"/>
    <w:rsid w:val="0061729A"/>
    <w:rsid w:val="00635E0D"/>
    <w:rsid w:val="006413FA"/>
    <w:rsid w:val="006418DF"/>
    <w:rsid w:val="00643398"/>
    <w:rsid w:val="00643708"/>
    <w:rsid w:val="0065186B"/>
    <w:rsid w:val="0066220D"/>
    <w:rsid w:val="00662BE3"/>
    <w:rsid w:val="00672ED5"/>
    <w:rsid w:val="00676808"/>
    <w:rsid w:val="00677968"/>
    <w:rsid w:val="00677AE1"/>
    <w:rsid w:val="00680E90"/>
    <w:rsid w:val="00681D69"/>
    <w:rsid w:val="00691EE4"/>
    <w:rsid w:val="006936DF"/>
    <w:rsid w:val="006B0FAA"/>
    <w:rsid w:val="006B45CF"/>
    <w:rsid w:val="006B4664"/>
    <w:rsid w:val="006C5183"/>
    <w:rsid w:val="006D38AC"/>
    <w:rsid w:val="006D787F"/>
    <w:rsid w:val="006E0EEC"/>
    <w:rsid w:val="006E3255"/>
    <w:rsid w:val="006F2897"/>
    <w:rsid w:val="00706047"/>
    <w:rsid w:val="0070662E"/>
    <w:rsid w:val="00715122"/>
    <w:rsid w:val="007216CA"/>
    <w:rsid w:val="007263B3"/>
    <w:rsid w:val="00726448"/>
    <w:rsid w:val="00747462"/>
    <w:rsid w:val="00750D5C"/>
    <w:rsid w:val="00751ECC"/>
    <w:rsid w:val="00757C25"/>
    <w:rsid w:val="007649F0"/>
    <w:rsid w:val="00766012"/>
    <w:rsid w:val="00791D91"/>
    <w:rsid w:val="00796871"/>
    <w:rsid w:val="007A4A21"/>
    <w:rsid w:val="007A5F4E"/>
    <w:rsid w:val="007A6B9B"/>
    <w:rsid w:val="007B4C34"/>
    <w:rsid w:val="007C1CA4"/>
    <w:rsid w:val="007C5A51"/>
    <w:rsid w:val="007C7966"/>
    <w:rsid w:val="007C7AB6"/>
    <w:rsid w:val="007F2509"/>
    <w:rsid w:val="00807AD9"/>
    <w:rsid w:val="008241C6"/>
    <w:rsid w:val="00834069"/>
    <w:rsid w:val="00835F34"/>
    <w:rsid w:val="00845FAA"/>
    <w:rsid w:val="00852929"/>
    <w:rsid w:val="00861AA9"/>
    <w:rsid w:val="008653F6"/>
    <w:rsid w:val="00870B5D"/>
    <w:rsid w:val="00871691"/>
    <w:rsid w:val="00874D4E"/>
    <w:rsid w:val="00874E06"/>
    <w:rsid w:val="008A68E6"/>
    <w:rsid w:val="008B031D"/>
    <w:rsid w:val="008B254E"/>
    <w:rsid w:val="008B3867"/>
    <w:rsid w:val="008C5245"/>
    <w:rsid w:val="008C5E96"/>
    <w:rsid w:val="008D4E85"/>
    <w:rsid w:val="008D5C87"/>
    <w:rsid w:val="008E0370"/>
    <w:rsid w:val="008E0C1E"/>
    <w:rsid w:val="008E32CD"/>
    <w:rsid w:val="008F0CCF"/>
    <w:rsid w:val="009058BD"/>
    <w:rsid w:val="009064A1"/>
    <w:rsid w:val="00910616"/>
    <w:rsid w:val="00921C6B"/>
    <w:rsid w:val="009223DA"/>
    <w:rsid w:val="00942A6F"/>
    <w:rsid w:val="00944854"/>
    <w:rsid w:val="0095060D"/>
    <w:rsid w:val="00955913"/>
    <w:rsid w:val="0096215B"/>
    <w:rsid w:val="00962630"/>
    <w:rsid w:val="00962FA2"/>
    <w:rsid w:val="0097423E"/>
    <w:rsid w:val="00980E6A"/>
    <w:rsid w:val="009841C2"/>
    <w:rsid w:val="009937A8"/>
    <w:rsid w:val="009A16A1"/>
    <w:rsid w:val="009B01C1"/>
    <w:rsid w:val="009B2288"/>
    <w:rsid w:val="009B29C0"/>
    <w:rsid w:val="009B31E9"/>
    <w:rsid w:val="009B41B2"/>
    <w:rsid w:val="009C25B0"/>
    <w:rsid w:val="009C73FF"/>
    <w:rsid w:val="009C75B8"/>
    <w:rsid w:val="009D3F8A"/>
    <w:rsid w:val="009E55D4"/>
    <w:rsid w:val="009E685E"/>
    <w:rsid w:val="009F1E86"/>
    <w:rsid w:val="009F3FEE"/>
    <w:rsid w:val="00A113F8"/>
    <w:rsid w:val="00A15050"/>
    <w:rsid w:val="00A3051E"/>
    <w:rsid w:val="00A31BBE"/>
    <w:rsid w:val="00A323F9"/>
    <w:rsid w:val="00A4226C"/>
    <w:rsid w:val="00A53AD5"/>
    <w:rsid w:val="00A63A47"/>
    <w:rsid w:val="00A72139"/>
    <w:rsid w:val="00A733B1"/>
    <w:rsid w:val="00A7763B"/>
    <w:rsid w:val="00A81979"/>
    <w:rsid w:val="00A933C5"/>
    <w:rsid w:val="00A93D26"/>
    <w:rsid w:val="00A957D3"/>
    <w:rsid w:val="00AA1145"/>
    <w:rsid w:val="00AA34B5"/>
    <w:rsid w:val="00AC05E0"/>
    <w:rsid w:val="00AC12B6"/>
    <w:rsid w:val="00AD5422"/>
    <w:rsid w:val="00AD6073"/>
    <w:rsid w:val="00AF02E6"/>
    <w:rsid w:val="00AF60F3"/>
    <w:rsid w:val="00AF75A8"/>
    <w:rsid w:val="00B02E5D"/>
    <w:rsid w:val="00B06B3F"/>
    <w:rsid w:val="00B1159A"/>
    <w:rsid w:val="00B11D63"/>
    <w:rsid w:val="00B20EAA"/>
    <w:rsid w:val="00B217EB"/>
    <w:rsid w:val="00B24455"/>
    <w:rsid w:val="00B307CD"/>
    <w:rsid w:val="00B32834"/>
    <w:rsid w:val="00B32A90"/>
    <w:rsid w:val="00B62BB3"/>
    <w:rsid w:val="00B71977"/>
    <w:rsid w:val="00B719A9"/>
    <w:rsid w:val="00B739FC"/>
    <w:rsid w:val="00BA0EBA"/>
    <w:rsid w:val="00BB18EE"/>
    <w:rsid w:val="00BB5425"/>
    <w:rsid w:val="00BB54AA"/>
    <w:rsid w:val="00BC0571"/>
    <w:rsid w:val="00BC66FD"/>
    <w:rsid w:val="00BE33D2"/>
    <w:rsid w:val="00BE777B"/>
    <w:rsid w:val="00BF1B23"/>
    <w:rsid w:val="00C0283F"/>
    <w:rsid w:val="00C052C7"/>
    <w:rsid w:val="00C10EFC"/>
    <w:rsid w:val="00C1649B"/>
    <w:rsid w:val="00C42034"/>
    <w:rsid w:val="00C45DB1"/>
    <w:rsid w:val="00C473C9"/>
    <w:rsid w:val="00C519FF"/>
    <w:rsid w:val="00C55999"/>
    <w:rsid w:val="00C81F1C"/>
    <w:rsid w:val="00C9296A"/>
    <w:rsid w:val="00CA3013"/>
    <w:rsid w:val="00CB063D"/>
    <w:rsid w:val="00CB0CBF"/>
    <w:rsid w:val="00CB291F"/>
    <w:rsid w:val="00CC0A56"/>
    <w:rsid w:val="00CC4871"/>
    <w:rsid w:val="00CD0087"/>
    <w:rsid w:val="00CD461A"/>
    <w:rsid w:val="00CD6257"/>
    <w:rsid w:val="00CE06AA"/>
    <w:rsid w:val="00CE2C8D"/>
    <w:rsid w:val="00CE4CBF"/>
    <w:rsid w:val="00CF0409"/>
    <w:rsid w:val="00CF0B93"/>
    <w:rsid w:val="00D02E4A"/>
    <w:rsid w:val="00D11F6E"/>
    <w:rsid w:val="00D27C08"/>
    <w:rsid w:val="00D3207C"/>
    <w:rsid w:val="00D376A0"/>
    <w:rsid w:val="00D601AD"/>
    <w:rsid w:val="00D800AF"/>
    <w:rsid w:val="00D905E5"/>
    <w:rsid w:val="00D932D3"/>
    <w:rsid w:val="00D97896"/>
    <w:rsid w:val="00DA0F83"/>
    <w:rsid w:val="00DA5AAF"/>
    <w:rsid w:val="00DB25F0"/>
    <w:rsid w:val="00DC1BF8"/>
    <w:rsid w:val="00DC4A48"/>
    <w:rsid w:val="00DC697D"/>
    <w:rsid w:val="00DE038B"/>
    <w:rsid w:val="00DF0732"/>
    <w:rsid w:val="00DF4C47"/>
    <w:rsid w:val="00E04F8F"/>
    <w:rsid w:val="00E051CF"/>
    <w:rsid w:val="00E06559"/>
    <w:rsid w:val="00E145BA"/>
    <w:rsid w:val="00E16427"/>
    <w:rsid w:val="00E34C69"/>
    <w:rsid w:val="00E40FBE"/>
    <w:rsid w:val="00E41B09"/>
    <w:rsid w:val="00E435A9"/>
    <w:rsid w:val="00E60ECB"/>
    <w:rsid w:val="00E64ADC"/>
    <w:rsid w:val="00E75587"/>
    <w:rsid w:val="00E7569F"/>
    <w:rsid w:val="00E81E71"/>
    <w:rsid w:val="00E84622"/>
    <w:rsid w:val="00EA07BC"/>
    <w:rsid w:val="00EB5656"/>
    <w:rsid w:val="00EB6AC6"/>
    <w:rsid w:val="00EB7AC7"/>
    <w:rsid w:val="00ED62AD"/>
    <w:rsid w:val="00F01694"/>
    <w:rsid w:val="00F035D2"/>
    <w:rsid w:val="00F15AE1"/>
    <w:rsid w:val="00F27A1A"/>
    <w:rsid w:val="00F37289"/>
    <w:rsid w:val="00F40B96"/>
    <w:rsid w:val="00F417DA"/>
    <w:rsid w:val="00F6170F"/>
    <w:rsid w:val="00F753E7"/>
    <w:rsid w:val="00F77EB0"/>
    <w:rsid w:val="00F82BE6"/>
    <w:rsid w:val="00F832BC"/>
    <w:rsid w:val="00F834B4"/>
    <w:rsid w:val="00F86469"/>
    <w:rsid w:val="00F864D4"/>
    <w:rsid w:val="00F86608"/>
    <w:rsid w:val="00F93F6A"/>
    <w:rsid w:val="00FA3852"/>
    <w:rsid w:val="00FA69AB"/>
    <w:rsid w:val="00FB143D"/>
    <w:rsid w:val="00FC366E"/>
    <w:rsid w:val="00FC55BE"/>
    <w:rsid w:val="00FE74D3"/>
    <w:rsid w:val="012DCD51"/>
    <w:rsid w:val="01715123"/>
    <w:rsid w:val="02C7FB19"/>
    <w:rsid w:val="03348BF4"/>
    <w:rsid w:val="07F3F591"/>
    <w:rsid w:val="0904C05E"/>
    <w:rsid w:val="09DC44C5"/>
    <w:rsid w:val="09E97181"/>
    <w:rsid w:val="0ABC4FB0"/>
    <w:rsid w:val="0B781526"/>
    <w:rsid w:val="0C40D533"/>
    <w:rsid w:val="0D2EC3D3"/>
    <w:rsid w:val="0EB0C2F0"/>
    <w:rsid w:val="0EB476F3"/>
    <w:rsid w:val="0EC09AAC"/>
    <w:rsid w:val="104B8649"/>
    <w:rsid w:val="106978AA"/>
    <w:rsid w:val="122F91F2"/>
    <w:rsid w:val="123A2EA6"/>
    <w:rsid w:val="1383270B"/>
    <w:rsid w:val="13C65C9B"/>
    <w:rsid w:val="151EF76C"/>
    <w:rsid w:val="17305FCC"/>
    <w:rsid w:val="1768397B"/>
    <w:rsid w:val="17AF97C8"/>
    <w:rsid w:val="18A0C50A"/>
    <w:rsid w:val="18F48D22"/>
    <w:rsid w:val="1B49A7A3"/>
    <w:rsid w:val="22F24A6F"/>
    <w:rsid w:val="252D98B9"/>
    <w:rsid w:val="260FB5CC"/>
    <w:rsid w:val="279FF54D"/>
    <w:rsid w:val="28F792EE"/>
    <w:rsid w:val="2B033F8E"/>
    <w:rsid w:val="2C87F1DE"/>
    <w:rsid w:val="2DF85297"/>
    <w:rsid w:val="3006A225"/>
    <w:rsid w:val="31E4EB3D"/>
    <w:rsid w:val="320B5DF5"/>
    <w:rsid w:val="32F73362"/>
    <w:rsid w:val="33AA4CCF"/>
    <w:rsid w:val="3603F6A7"/>
    <w:rsid w:val="39BC77A8"/>
    <w:rsid w:val="3C84ED4B"/>
    <w:rsid w:val="3C9D08A0"/>
    <w:rsid w:val="3D88DE0D"/>
    <w:rsid w:val="3D91D89B"/>
    <w:rsid w:val="3FD4A962"/>
    <w:rsid w:val="41647E22"/>
    <w:rsid w:val="47A5E99D"/>
    <w:rsid w:val="4BA14FDC"/>
    <w:rsid w:val="4C2804C3"/>
    <w:rsid w:val="5168CC2A"/>
    <w:rsid w:val="51B0D634"/>
    <w:rsid w:val="53954974"/>
    <w:rsid w:val="53FE158C"/>
    <w:rsid w:val="5595CBFF"/>
    <w:rsid w:val="569F6312"/>
    <w:rsid w:val="59FBDFD8"/>
    <w:rsid w:val="5A6B6671"/>
    <w:rsid w:val="5D979516"/>
    <w:rsid w:val="604DCAB3"/>
    <w:rsid w:val="640B7CC9"/>
    <w:rsid w:val="6523A366"/>
    <w:rsid w:val="65D0F374"/>
    <w:rsid w:val="673A9F41"/>
    <w:rsid w:val="6D0CBE61"/>
    <w:rsid w:val="6E1C98B8"/>
    <w:rsid w:val="6F23035B"/>
    <w:rsid w:val="6F5ED983"/>
    <w:rsid w:val="727D51E8"/>
    <w:rsid w:val="7396CAA0"/>
    <w:rsid w:val="74045154"/>
    <w:rsid w:val="7433B50C"/>
    <w:rsid w:val="75AC889E"/>
    <w:rsid w:val="76A0C817"/>
    <w:rsid w:val="77D74CDD"/>
    <w:rsid w:val="77F337A2"/>
    <w:rsid w:val="78153510"/>
    <w:rsid w:val="7852A847"/>
    <w:rsid w:val="7A93DDFE"/>
    <w:rsid w:val="7B7C26C0"/>
    <w:rsid w:val="7D17F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3F9"/>
  </w:style>
  <w:style w:type="paragraph" w:styleId="Heading1">
    <w:name w:val="heading 1"/>
    <w:basedOn w:val="Normal"/>
    <w:next w:val="Normal"/>
    <w:link w:val="Heading1Char"/>
    <w:uiPriority w:val="9"/>
    <w:qFormat/>
    <w:rsid w:val="009B29C0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AB7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outlineLvl w:val="1"/>
    </w:pPr>
    <w:rPr>
      <w:rFonts w:ascii="Arial" w:hAnsi="Arial" w:cs="Arial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49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B29C0"/>
    <w:rPr>
      <w:rFonts w:ascii="Arial" w:eastAsiaTheme="majorEastAsia" w:hAnsi="Arial" w:cstheme="majorBidi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60AB7"/>
    <w:rPr>
      <w:rFonts w:ascii="Arial" w:hAnsi="Arial" w:cs="Arial"/>
      <w:b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1F6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43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F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6F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243F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F2"/>
    <w:rPr>
      <w:b/>
      <w:bCs/>
      <w:sz w:val="20"/>
      <w:szCs w:val="20"/>
    </w:rPr>
  </w:style>
  <w:style w:type="paragraph" w:customStyle="1" w:styleId="paragraph">
    <w:name w:val="paragraph"/>
    <w:basedOn w:val="Normal"/>
    <w:rsid w:val="00F8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2BE6"/>
  </w:style>
  <w:style w:type="character" w:customStyle="1" w:styleId="eop">
    <w:name w:val="eop"/>
    <w:basedOn w:val="DefaultParagraphFont"/>
    <w:rsid w:val="00F82BE6"/>
  </w:style>
  <w:style w:type="character" w:customStyle="1" w:styleId="Heading4Char">
    <w:name w:val="Heading 4 Char"/>
    <w:basedOn w:val="DefaultParagraphFont"/>
    <w:link w:val="Heading4"/>
    <w:uiPriority w:val="9"/>
    <w:rsid w:val="007649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92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taconline.org/Resource/JWHaEa5BS74x8qn039sWjQ/Resource-hlp-8--22-checklist" TargetMode="External"/><Relationship Id="rId18" Type="http://schemas.openxmlformats.org/officeDocument/2006/relationships/hyperlink" Target="https://www.ascd.org/el/articles/how-am-i-doing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ceedar.education.ufl.edu/high-leverage-practices/" TargetMode="External"/><Relationship Id="rId34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https://highleveragepractices.org/assessment-tools-high-leverage-practices-students-disabilities" TargetMode="External"/><Relationship Id="rId17" Type="http://schemas.openxmlformats.org/officeDocument/2006/relationships/hyperlink" Target="https://highleveragepractices.org/hlps-8-and-22-provide-positive-and-constructive-feedback-guide-students-learning-and-behavior" TargetMode="External"/><Relationship Id="rId25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you-tu.be/oCnZu8sqWhA?si=aZQiL-Gft5rX9sTY" TargetMode="External"/><Relationship Id="rId20" Type="http://schemas.openxmlformats.org/officeDocument/2006/relationships/hyperlink" Target="https://www.pbis.org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youtu.be/N0T5zoIYri4?si=AOhI4iOY_rFoTzpI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you-tu.be/ijV6FkDWLAs?si=v-uh3gYiVrDo38SM" TargetMode="External"/><Relationship Id="rId23" Type="http://schemas.openxmlformats.org/officeDocument/2006/relationships/hyperlink" Target="https://www.youtube.com/watch?v=oCnZu8sqWhA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iris.peabody.vanderbilt.edu/resources/iris-resource-locator/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taconline.org/Resource/JWHaEa5BS77LIkZoGjoFEA/Resource-rubric--hlp-8-provide-positive-and-constructive-feedback-to-guide-students-behavior-vdoe-ttac-at" TargetMode="External"/><Relationship Id="rId22" Type="http://schemas.openxmlformats.org/officeDocument/2006/relationships/hyperlink" Target="https://www.youtube.com/watch?v=ijV6FkDWLAs&amp;t=16s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8446F-4412-4161-9939-A290AE649C02}">
  <ds:schemaRefs>
    <ds:schemaRef ds:uri="http://purl.org/dc/elements/1.1/"/>
    <ds:schemaRef ds:uri="http://schemas.microsoft.com/office/2006/metadata/properties"/>
    <ds:schemaRef ds:uri="e57f6c35-541a-4073-a2f6-49dc8be0127c"/>
    <ds:schemaRef ds:uri="http://purl.org/dc/terms/"/>
    <ds:schemaRef ds:uri="67ced3dd-177e-454b-b64a-ad68f0d994e1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48EF0B8-FB22-4F8E-B43E-3538A7F24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35C82D-54F3-4054-AB0B-DD6F84AA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2</cp:revision>
  <dcterms:created xsi:type="dcterms:W3CDTF">2024-05-02T13:44:00Z</dcterms:created>
  <dcterms:modified xsi:type="dcterms:W3CDTF">2024-05-02T13:44:00Z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  <property fmtid="{D5CDD505-2E9C-101B-9397-08002B2CF9AE}" pid="3" name="GrammarlyDocumentId">
    <vt:lpwstr>cb622ee6a80e1595e1f2f7001a3e02da14e7010a51e108237dfd76fb4ac67f8a</vt:lpwstr>
  </property>
</Properties>
</file>