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5E66" w14:textId="77777777" w:rsidR="00E1398F" w:rsidRDefault="00E1398F" w:rsidP="00E1398F">
      <w:pPr>
        <w:pStyle w:val="Heading1"/>
        <w:spacing w:before="0"/>
        <w:jc w:val="center"/>
        <w:rPr>
          <w:b/>
          <w:sz w:val="28"/>
          <w:szCs w:val="28"/>
        </w:rPr>
      </w:pPr>
      <w:bookmarkStart w:id="0" w:name="_Int_RuFbfgsy"/>
    </w:p>
    <w:p w14:paraId="05195FC6" w14:textId="135C30AF" w:rsidR="006C5183" w:rsidRPr="00E1398F" w:rsidRDefault="006C5183" w:rsidP="00E1398F">
      <w:pPr>
        <w:pStyle w:val="Heading1"/>
        <w:spacing w:before="0"/>
        <w:jc w:val="center"/>
        <w:rPr>
          <w:b/>
          <w:sz w:val="28"/>
          <w:szCs w:val="28"/>
        </w:rPr>
      </w:pPr>
      <w:r w:rsidRPr="00E1398F">
        <w:rPr>
          <w:b/>
          <w:sz w:val="28"/>
          <w:szCs w:val="28"/>
        </w:rPr>
        <w:t>HLP</w:t>
      </w:r>
      <w:bookmarkEnd w:id="0"/>
      <w:r w:rsidRPr="00E1398F">
        <w:rPr>
          <w:b/>
          <w:sz w:val="28"/>
          <w:szCs w:val="28"/>
        </w:rPr>
        <w:t xml:space="preserve"> Highlight Tool</w:t>
      </w:r>
    </w:p>
    <w:p w14:paraId="1CBEFAEB" w14:textId="4A5E9E9F" w:rsidR="006418DF" w:rsidRPr="00E1398F" w:rsidRDefault="4493C4F0" w:rsidP="00E1398F">
      <w:pPr>
        <w:pStyle w:val="Heading1"/>
        <w:spacing w:before="0"/>
        <w:jc w:val="center"/>
        <w:rPr>
          <w:b/>
          <w:sz w:val="28"/>
          <w:szCs w:val="28"/>
        </w:rPr>
      </w:pPr>
      <w:r w:rsidRPr="00E1398F">
        <w:rPr>
          <w:b/>
          <w:sz w:val="28"/>
          <w:szCs w:val="28"/>
        </w:rPr>
        <w:t>HLP</w:t>
      </w:r>
      <w:r w:rsidR="62393930" w:rsidRPr="00E1398F">
        <w:rPr>
          <w:b/>
          <w:sz w:val="28"/>
          <w:szCs w:val="28"/>
        </w:rPr>
        <w:t>s</w:t>
      </w:r>
      <w:r w:rsidRPr="00E1398F">
        <w:rPr>
          <w:b/>
          <w:sz w:val="28"/>
          <w:szCs w:val="28"/>
        </w:rPr>
        <w:t xml:space="preserve"> </w:t>
      </w:r>
      <w:r w:rsidR="451C3FE9" w:rsidRPr="00E1398F">
        <w:rPr>
          <w:b/>
          <w:sz w:val="28"/>
          <w:szCs w:val="28"/>
        </w:rPr>
        <w:t>9</w:t>
      </w:r>
      <w:r w:rsidR="11BB88D4" w:rsidRPr="00E1398F">
        <w:rPr>
          <w:b/>
          <w:sz w:val="28"/>
          <w:szCs w:val="28"/>
        </w:rPr>
        <w:t xml:space="preserve">: </w:t>
      </w:r>
      <w:r w:rsidR="451C3FE9" w:rsidRPr="00E1398F">
        <w:rPr>
          <w:b/>
          <w:sz w:val="28"/>
          <w:szCs w:val="28"/>
        </w:rPr>
        <w:t>Teach Social Skills</w:t>
      </w:r>
    </w:p>
    <w:p w14:paraId="3762627F" w14:textId="2BB32ED3" w:rsidR="00F82BE6" w:rsidRPr="00DC697D" w:rsidRDefault="009B29C0" w:rsidP="00E1398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1398F">
        <w:rPr>
          <w:rFonts w:ascii="Arial" w:hAnsi="Arial" w:cs="Arial"/>
          <w:sz w:val="24"/>
          <w:szCs w:val="24"/>
        </w:rPr>
        <w:t xml:space="preserve">Embedded HLP under </w:t>
      </w:r>
      <w:r w:rsidR="00CF0B93" w:rsidRPr="00E1398F">
        <w:rPr>
          <w:rFonts w:ascii="Arial" w:hAnsi="Arial" w:cs="Arial"/>
          <w:sz w:val="24"/>
          <w:szCs w:val="24"/>
        </w:rPr>
        <w:t>Pillar</w:t>
      </w:r>
      <w:r w:rsidR="0061729A" w:rsidRPr="00E1398F">
        <w:rPr>
          <w:rFonts w:ascii="Arial" w:hAnsi="Arial" w:cs="Arial"/>
          <w:sz w:val="24"/>
          <w:szCs w:val="24"/>
        </w:rPr>
        <w:t>s 7 &amp; 16</w:t>
      </w:r>
      <w:r w:rsidR="00DC697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632D647B" w14:textId="0E54C444" w:rsidR="006C5183" w:rsidRPr="00E1398F" w:rsidRDefault="006C5183" w:rsidP="00E1398F">
      <w:pPr>
        <w:pStyle w:val="Heading2"/>
      </w:pPr>
      <w:r w:rsidRPr="00E1398F">
        <w:t>Here’s What It Is:</w:t>
      </w:r>
    </w:p>
    <w:p w14:paraId="4D12E590" w14:textId="4B472D1F" w:rsidR="000B547C" w:rsidRDefault="00186C03" w:rsidP="00186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skills embody communication, problem solving, conflict resolution skills as well as social-emotional skills like self-awareness, self-management, and responsible decision making. </w:t>
      </w:r>
      <w:r w:rsidR="00615322">
        <w:rPr>
          <w:rFonts w:ascii="Arial" w:hAnsi="Arial" w:cs="Arial"/>
          <w:sz w:val="24"/>
          <w:szCs w:val="24"/>
        </w:rPr>
        <w:t xml:space="preserve">They are essential life skills necessary for building relationships and collaboration. </w:t>
      </w:r>
      <w:r w:rsidR="004F2041">
        <w:rPr>
          <w:rFonts w:ascii="Arial" w:hAnsi="Arial" w:cs="Arial"/>
          <w:sz w:val="24"/>
          <w:szCs w:val="24"/>
        </w:rPr>
        <w:t>Teachers explicitly teach students how to interact with others and regulate behaviors and emotions</w:t>
      </w:r>
      <w:r>
        <w:rPr>
          <w:rFonts w:ascii="Arial" w:hAnsi="Arial" w:cs="Arial"/>
          <w:sz w:val="24"/>
          <w:szCs w:val="24"/>
        </w:rPr>
        <w:t>,</w:t>
      </w:r>
      <w:r w:rsidR="004F2041">
        <w:rPr>
          <w:rFonts w:ascii="Arial" w:hAnsi="Arial" w:cs="Arial"/>
          <w:sz w:val="24"/>
          <w:szCs w:val="24"/>
        </w:rPr>
        <w:t xml:space="preserve"> considerate of students’ diverse backgrounds and cultural inclusive pedagogies and practices. </w:t>
      </w:r>
      <w:r>
        <w:rPr>
          <w:rFonts w:ascii="Arial" w:hAnsi="Arial" w:cs="Arial"/>
          <w:sz w:val="24"/>
          <w:szCs w:val="24"/>
        </w:rPr>
        <w:t xml:space="preserve">When students require generalization of skills, teachers collaborate with other educators and families to enhance the effects of specific interventions and wrap strategies between home and school.  </w:t>
      </w:r>
    </w:p>
    <w:p w14:paraId="78C7FA93" w14:textId="7F963F6F" w:rsidR="00CA3013" w:rsidRPr="00CA3013" w:rsidRDefault="00CA3013" w:rsidP="00CA3013">
      <w:pPr>
        <w:rPr>
          <w:rFonts w:ascii="Arial" w:hAnsi="Arial" w:cs="Arial"/>
          <w:sz w:val="24"/>
          <w:szCs w:val="24"/>
          <w:u w:val="single"/>
        </w:rPr>
      </w:pPr>
      <w:r w:rsidRPr="7433B50C">
        <w:rPr>
          <w:rFonts w:ascii="Arial" w:hAnsi="Arial" w:cs="Arial"/>
          <w:sz w:val="24"/>
          <w:szCs w:val="24"/>
        </w:rPr>
        <w:t xml:space="preserve">Tools:   </w:t>
      </w:r>
      <w:hyperlink r:id="rId12">
        <w:r w:rsidRPr="7433B50C">
          <w:rPr>
            <w:rStyle w:val="Hyperlink"/>
            <w:rFonts w:ascii="Arial" w:hAnsi="Arial" w:cs="Arial"/>
            <w:sz w:val="24"/>
            <w:szCs w:val="24"/>
          </w:rPr>
          <w:t xml:space="preserve"> HLP Self-Assessment Tool</w:t>
        </w:r>
      </w:hyperlink>
      <w:r w:rsidR="00E1398F" w:rsidRPr="00E1398F">
        <w:rPr>
          <w:rStyle w:val="Hyperlink"/>
          <w:rFonts w:ascii="Arial" w:hAnsi="Arial" w:cs="Arial"/>
          <w:i/>
          <w:sz w:val="24"/>
          <w:szCs w:val="24"/>
          <w:u w:val="none"/>
        </w:rPr>
        <w:tab/>
      </w:r>
      <w:hyperlink r:id="rId13" w:history="1">
        <w:r w:rsidRPr="008C4D25">
          <w:rPr>
            <w:rStyle w:val="Hyperlink"/>
            <w:rFonts w:ascii="Arial" w:hAnsi="Arial" w:cs="Arial"/>
            <w:sz w:val="24"/>
            <w:szCs w:val="24"/>
          </w:rPr>
          <w:t xml:space="preserve">HLP </w:t>
        </w:r>
        <w:r w:rsidR="009930A0" w:rsidRPr="008C4D25">
          <w:rPr>
            <w:rStyle w:val="Hyperlink"/>
            <w:rFonts w:ascii="Arial" w:hAnsi="Arial" w:cs="Arial"/>
            <w:sz w:val="24"/>
            <w:szCs w:val="24"/>
          </w:rPr>
          <w:t>9</w:t>
        </w:r>
        <w:r w:rsidRPr="008C4D25">
          <w:rPr>
            <w:rStyle w:val="Hyperlink"/>
            <w:rFonts w:ascii="Arial" w:hAnsi="Arial" w:cs="Arial"/>
            <w:sz w:val="24"/>
            <w:szCs w:val="24"/>
          </w:rPr>
          <w:t xml:space="preserve"> Rubric</w:t>
        </w:r>
      </w:hyperlink>
      <w:r w:rsidRPr="7433B50C">
        <w:rPr>
          <w:rFonts w:ascii="Arial" w:hAnsi="Arial" w:cs="Arial"/>
          <w:sz w:val="24"/>
          <w:szCs w:val="24"/>
        </w:rPr>
        <w:t xml:space="preserve"> </w:t>
      </w:r>
    </w:p>
    <w:p w14:paraId="265C2F9B" w14:textId="77777777" w:rsidR="009B29C0" w:rsidRDefault="009B29C0" w:rsidP="009B29C0">
      <w:pPr>
        <w:pStyle w:val="Heading1"/>
        <w:rPr>
          <w:rFonts w:cs="Arial"/>
          <w:b/>
          <w:szCs w:val="24"/>
        </w:rPr>
      </w:pPr>
      <w:r w:rsidRPr="009B29C0">
        <w:rPr>
          <w:rFonts w:cs="Arial"/>
          <w:b/>
          <w:szCs w:val="24"/>
        </w:rPr>
        <w:t>When Do I Use It?</w:t>
      </w:r>
    </w:p>
    <w:p w14:paraId="79E0E2AA" w14:textId="64D338EA" w:rsidR="00B719A9" w:rsidRDefault="004447A6" w:rsidP="00E455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 </w:t>
      </w:r>
      <w:r w:rsidR="004A02DF">
        <w:rPr>
          <w:rFonts w:ascii="Arial" w:hAnsi="Arial" w:cs="Arial"/>
          <w:sz w:val="24"/>
          <w:szCs w:val="24"/>
        </w:rPr>
        <w:t xml:space="preserve">all phases of </w:t>
      </w:r>
      <w:r w:rsidR="00A2147E">
        <w:rPr>
          <w:rFonts w:ascii="Arial" w:hAnsi="Arial" w:cs="Arial"/>
          <w:sz w:val="24"/>
          <w:szCs w:val="24"/>
        </w:rPr>
        <w:t xml:space="preserve">explicit </w:t>
      </w:r>
      <w:r>
        <w:rPr>
          <w:rFonts w:ascii="Arial" w:hAnsi="Arial" w:cs="Arial"/>
          <w:sz w:val="24"/>
          <w:szCs w:val="24"/>
        </w:rPr>
        <w:t>instruction</w:t>
      </w:r>
      <w:r w:rsidR="00A2147E">
        <w:rPr>
          <w:rFonts w:ascii="Arial" w:hAnsi="Arial" w:cs="Arial"/>
          <w:sz w:val="24"/>
          <w:szCs w:val="24"/>
        </w:rPr>
        <w:t xml:space="preserve"> (teacher modeling, guided practice, independent practice</w:t>
      </w:r>
      <w:r w:rsidR="00A87FEA">
        <w:rPr>
          <w:rFonts w:ascii="Arial" w:hAnsi="Arial" w:cs="Arial"/>
          <w:sz w:val="24"/>
          <w:szCs w:val="24"/>
        </w:rPr>
        <w:t>)</w:t>
      </w:r>
      <w:r w:rsidR="00A214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4D40E" w14:textId="1C89E0F8" w:rsidR="00A2147E" w:rsidRDefault="00A2147E" w:rsidP="00E455E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collaboration with other education professionals when students receive </w:t>
      </w:r>
      <w:r w:rsidR="00DE3FF4">
        <w:rPr>
          <w:rFonts w:ascii="Arial" w:hAnsi="Arial" w:cs="Arial"/>
          <w:sz w:val="24"/>
          <w:szCs w:val="24"/>
        </w:rPr>
        <w:t xml:space="preserve">interventions and </w:t>
      </w:r>
      <w:r w:rsidR="004C1EEE">
        <w:rPr>
          <w:rFonts w:ascii="Arial" w:hAnsi="Arial" w:cs="Arial"/>
          <w:sz w:val="24"/>
          <w:szCs w:val="24"/>
        </w:rPr>
        <w:t>specially designed instruction</w:t>
      </w:r>
      <w:r w:rsidR="00DE3FF4">
        <w:rPr>
          <w:rFonts w:ascii="Arial" w:hAnsi="Arial" w:cs="Arial"/>
          <w:sz w:val="24"/>
          <w:szCs w:val="24"/>
        </w:rPr>
        <w:t xml:space="preserve"> in other learning environments. </w:t>
      </w:r>
    </w:p>
    <w:p w14:paraId="10599884" w14:textId="77777777" w:rsidR="00635E0D" w:rsidRPr="00635E0D" w:rsidRDefault="00635E0D" w:rsidP="00635E0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D5F4A9D" w14:textId="0C105ADD" w:rsidR="7AD255DC" w:rsidRDefault="7AD255DC" w:rsidP="00E1398F">
      <w:pPr>
        <w:pStyle w:val="Heading2"/>
      </w:pPr>
      <w:r w:rsidRPr="2C8C1C45">
        <w:t>What to Teach – Selected Resources</w:t>
      </w:r>
    </w:p>
    <w:p w14:paraId="1870BD9C" w14:textId="6E8906EC" w:rsidR="108B4307" w:rsidRPr="00E1398F" w:rsidRDefault="108B4307" w:rsidP="00E1398F">
      <w:pPr>
        <w:pStyle w:val="Heading3"/>
      </w:pPr>
      <w:r w:rsidRPr="00E1398F">
        <w:t>Literacy</w:t>
      </w:r>
    </w:p>
    <w:p w14:paraId="03FBFD13" w14:textId="5D2F06AA" w:rsidR="48D41EB6" w:rsidRDefault="00F031F5" w:rsidP="2C8C1C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4">
        <w:r w:rsidR="48D41EB6" w:rsidRPr="2C8C1C45">
          <w:rPr>
            <w:rStyle w:val="Hyperlink"/>
            <w:rFonts w:ascii="Arial" w:eastAsia="Arial" w:hAnsi="Arial" w:cs="Arial"/>
            <w:sz w:val="24"/>
            <w:szCs w:val="24"/>
          </w:rPr>
          <w:t>LD Online: Using Children’s Literature to Teach Social Skills</w:t>
        </w:r>
      </w:hyperlink>
    </w:p>
    <w:p w14:paraId="4BCE6736" w14:textId="5B88D6F4" w:rsidR="48D41EB6" w:rsidRDefault="00F031F5" w:rsidP="2C8C1C45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5">
        <w:r w:rsidR="48D41EB6" w:rsidRPr="2C8C1C45">
          <w:rPr>
            <w:rStyle w:val="Hyperlink"/>
            <w:rFonts w:ascii="Arial" w:eastAsia="Arial" w:hAnsi="Arial" w:cs="Arial"/>
            <w:sz w:val="24"/>
            <w:szCs w:val="24"/>
          </w:rPr>
          <w:t>Edutopia: Using Read-</w:t>
        </w:r>
        <w:proofErr w:type="spellStart"/>
        <w:r w:rsidR="48D41EB6" w:rsidRPr="2C8C1C45">
          <w:rPr>
            <w:rStyle w:val="Hyperlink"/>
            <w:rFonts w:ascii="Arial" w:eastAsia="Arial" w:hAnsi="Arial" w:cs="Arial"/>
            <w:sz w:val="24"/>
            <w:szCs w:val="24"/>
          </w:rPr>
          <w:t>Alouds</w:t>
        </w:r>
        <w:proofErr w:type="spellEnd"/>
        <w:r w:rsidR="48D41EB6" w:rsidRPr="2C8C1C45">
          <w:rPr>
            <w:rStyle w:val="Hyperlink"/>
            <w:rFonts w:ascii="Arial" w:eastAsia="Arial" w:hAnsi="Arial" w:cs="Arial"/>
            <w:sz w:val="24"/>
            <w:szCs w:val="24"/>
          </w:rPr>
          <w:t xml:space="preserve"> to Support Social and Emotional Learning</w:t>
        </w:r>
      </w:hyperlink>
    </w:p>
    <w:p w14:paraId="5121F693" w14:textId="4A41D9B2" w:rsidR="108B4307" w:rsidRDefault="108B4307" w:rsidP="00E1398F">
      <w:pPr>
        <w:pStyle w:val="Heading3"/>
      </w:pPr>
      <w:r w:rsidRPr="2C8C1C45">
        <w:t>Mathematics</w:t>
      </w:r>
    </w:p>
    <w:p w14:paraId="4B2BA7F8" w14:textId="0AAE3672" w:rsidR="108B4307" w:rsidRDefault="108B4307" w:rsidP="2C8C1C4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 xml:space="preserve">University of Texas </w:t>
      </w:r>
      <w:hyperlink r:id="rId16"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>Social &amp; Emotional Learning in Mathematics</w:t>
        </w:r>
      </w:hyperlink>
    </w:p>
    <w:p w14:paraId="2DB2954E" w14:textId="09B5A0A4" w:rsidR="7AD255DC" w:rsidRDefault="7AD255DC" w:rsidP="2C8C1C45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2C8C1C45">
        <w:rPr>
          <w:rFonts w:ascii="Arial" w:eastAsia="Arial" w:hAnsi="Arial" w:cs="Arial"/>
          <w:color w:val="333333"/>
          <w:sz w:val="24"/>
          <w:szCs w:val="24"/>
        </w:rPr>
        <w:t xml:space="preserve">Learner Variability Project (Mathematics) </w:t>
      </w:r>
      <w:hyperlink r:id="rId17"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>Emotional &amp; Relational Engagement Strategies</w:t>
        </w:r>
      </w:hyperlink>
    </w:p>
    <w:p w14:paraId="58D6AF01" w14:textId="66AC7235" w:rsidR="7AD255DC" w:rsidRDefault="7AD255DC" w:rsidP="2C8C1C45">
      <w:pPr>
        <w:pStyle w:val="ListParagraph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C8C1C45">
        <w:rPr>
          <w:rFonts w:ascii="Arial" w:eastAsia="Arial" w:hAnsi="Arial" w:cs="Arial"/>
          <w:color w:val="333333"/>
          <w:sz w:val="24"/>
          <w:szCs w:val="24"/>
        </w:rPr>
        <w:t xml:space="preserve">Project for Education Research that Scales (PERTS) </w:t>
      </w:r>
      <w:hyperlink r:id="rId18"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>Growth Mindset Curriculum for 9</w:t>
        </w:r>
        <w:r w:rsidRPr="2C8C1C45">
          <w:rPr>
            <w:rStyle w:val="Hyperlink"/>
            <w:rFonts w:ascii="Arial" w:eastAsia="Arial" w:hAnsi="Arial" w:cs="Arial"/>
            <w:sz w:val="24"/>
            <w:szCs w:val="24"/>
            <w:vertAlign w:val="superscript"/>
          </w:rPr>
          <w:t>th</w:t>
        </w:r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 xml:space="preserve"> Grade Students </w:t>
        </w:r>
      </w:hyperlink>
      <w:r w:rsidRPr="2C8C1C45">
        <w:rPr>
          <w:rFonts w:ascii="Arial" w:eastAsia="Arial" w:hAnsi="Arial" w:cs="Arial"/>
          <w:color w:val="333333"/>
          <w:sz w:val="24"/>
          <w:szCs w:val="24"/>
        </w:rPr>
        <w:t xml:space="preserve"> and Project for Education Research that Scales</w:t>
      </w:r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9" w:history="1">
        <w:r w:rsidRPr="00E1398F">
          <w:rPr>
            <w:rStyle w:val="Hyperlink"/>
            <w:rFonts w:ascii="Arial" w:eastAsia="Arial" w:hAnsi="Arial" w:cs="Arial"/>
            <w:sz w:val="24"/>
            <w:szCs w:val="24"/>
          </w:rPr>
          <w:t>(PERTS) resources</w:t>
        </w:r>
      </w:hyperlink>
    </w:p>
    <w:p w14:paraId="3521346B" w14:textId="71A89A63" w:rsidR="1D39B702" w:rsidRDefault="1D39B702" w:rsidP="00E1398F">
      <w:pPr>
        <w:pStyle w:val="Heading3"/>
      </w:pPr>
      <w:r w:rsidRPr="2C8C1C45">
        <w:t>Self-</w:t>
      </w:r>
      <w:r w:rsidR="51ED5130" w:rsidRPr="2C8C1C45">
        <w:t>determin</w:t>
      </w:r>
      <w:r w:rsidRPr="2C8C1C45">
        <w:t>ation Skills</w:t>
      </w:r>
    </w:p>
    <w:p w14:paraId="235E2E85" w14:textId="4EA99768" w:rsidR="290D55BD" w:rsidRDefault="00F031F5" w:rsidP="2C8C1C4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hyperlink r:id="rId20">
        <w:r w:rsidR="290D55BD" w:rsidRPr="2C8C1C45">
          <w:rPr>
            <w:rStyle w:val="Hyperlink"/>
            <w:rFonts w:ascii="Arial" w:hAnsi="Arial" w:cs="Arial"/>
            <w:sz w:val="24"/>
            <w:szCs w:val="24"/>
          </w:rPr>
          <w:t>I’m Determined</w:t>
        </w:r>
      </w:hyperlink>
    </w:p>
    <w:p w14:paraId="55CF4C50" w14:textId="133F48BB" w:rsidR="290D55BD" w:rsidRDefault="00F031F5" w:rsidP="2C8C1C4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hyperlink r:id="rId21">
        <w:r w:rsidR="290D55BD" w:rsidRPr="2C8C1C45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Choice Maker: Self-Determination Curriculum</w:t>
        </w:r>
      </w:hyperlink>
    </w:p>
    <w:p w14:paraId="610C93CB" w14:textId="43D5309E" w:rsidR="290D55BD" w:rsidRDefault="00F031F5" w:rsidP="2C8C1C45">
      <w:pPr>
        <w:pStyle w:val="ListParagraph"/>
        <w:numPr>
          <w:ilvl w:val="0"/>
          <w:numId w:val="1"/>
        </w:numPr>
        <w:spacing w:line="257" w:lineRule="auto"/>
      </w:pPr>
      <w:hyperlink r:id="rId22" w:anchor="6f67cac2-5838-4839-b64e-b8b30f5b2080_785257507c484c619e1f2dbbb81158af">
        <w:r w:rsidR="290D55BD" w:rsidRPr="2C8C1C45">
          <w:rPr>
            <w:rStyle w:val="Hyperlink"/>
            <w:rFonts w:ascii="Arial" w:eastAsia="Arial" w:hAnsi="Arial" w:cs="Arial"/>
            <w:color w:val="0070C0"/>
            <w:sz w:val="24"/>
            <w:szCs w:val="24"/>
          </w:rPr>
          <w:t>ME! Lessons for Teaching Self-Awareness and Self-Advocacy</w:t>
        </w:r>
      </w:hyperlink>
    </w:p>
    <w:p w14:paraId="795D5147" w14:textId="784D81BC" w:rsidR="0F47B56A" w:rsidRDefault="00F031F5" w:rsidP="2C8C1C45">
      <w:pPr>
        <w:pStyle w:val="ListParagraph"/>
        <w:numPr>
          <w:ilvl w:val="0"/>
          <w:numId w:val="1"/>
        </w:numPr>
        <w:spacing w:line="257" w:lineRule="auto"/>
      </w:pPr>
      <w:hyperlink r:id="rId23">
        <w:r w:rsidR="0F47B56A" w:rsidRPr="2C8C1C45">
          <w:rPr>
            <w:rStyle w:val="Hyperlink"/>
            <w:rFonts w:ascii="Arial" w:eastAsia="Arial" w:hAnsi="Arial" w:cs="Arial"/>
            <w:color w:val="006FC0"/>
            <w:sz w:val="24"/>
            <w:szCs w:val="24"/>
          </w:rPr>
          <w:t xml:space="preserve">Strategies for Developing Student </w:t>
        </w:r>
      </w:hyperlink>
      <w:hyperlink r:id="rId24">
        <w:r w:rsidR="0F47B56A" w:rsidRPr="2C8C1C45">
          <w:rPr>
            <w:rStyle w:val="Hyperlink"/>
            <w:rFonts w:ascii="Arial" w:eastAsia="Arial" w:hAnsi="Arial" w:cs="Arial"/>
            <w:color w:val="006FC0"/>
            <w:sz w:val="24"/>
            <w:szCs w:val="24"/>
          </w:rPr>
          <w:t>Transition Skills</w:t>
        </w:r>
      </w:hyperlink>
    </w:p>
    <w:p w14:paraId="5408449E" w14:textId="59780D86" w:rsidR="005567CD" w:rsidRDefault="005567CD" w:rsidP="00E1398F">
      <w:pPr>
        <w:pStyle w:val="Heading2"/>
      </w:pPr>
      <w:r w:rsidRPr="005567CD">
        <w:t>How to Use It</w:t>
      </w:r>
    </w:p>
    <w:p w14:paraId="3A573787" w14:textId="77777777" w:rsidR="0019694D" w:rsidRDefault="00194457" w:rsidP="00A87FE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data to i</w:t>
      </w:r>
      <w:r w:rsidR="00A87FEA" w:rsidRPr="00A87FEA">
        <w:rPr>
          <w:rFonts w:ascii="Arial" w:hAnsi="Arial" w:cs="Arial"/>
          <w:sz w:val="24"/>
          <w:szCs w:val="24"/>
        </w:rPr>
        <w:t>dentify students’ area of need</w:t>
      </w:r>
      <w:r w:rsidR="0019694D">
        <w:rPr>
          <w:rFonts w:ascii="Arial" w:hAnsi="Arial" w:cs="Arial"/>
          <w:sz w:val="24"/>
          <w:szCs w:val="24"/>
        </w:rPr>
        <w:t>.</w:t>
      </w:r>
    </w:p>
    <w:p w14:paraId="42C7C277" w14:textId="741C103E" w:rsidR="00A87FEA" w:rsidRPr="00A87FEA" w:rsidRDefault="0019694D" w:rsidP="00A87FE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7FEA" w:rsidRPr="00A87FEA">
        <w:rPr>
          <w:rFonts w:ascii="Arial" w:hAnsi="Arial" w:cs="Arial"/>
          <w:sz w:val="24"/>
          <w:szCs w:val="24"/>
        </w:rPr>
        <w:t xml:space="preserve">efine target skills.  </w:t>
      </w:r>
    </w:p>
    <w:p w14:paraId="58B00A1F" w14:textId="3D42AC51" w:rsidR="00A87FEA" w:rsidRPr="00A87FEA" w:rsidRDefault="00A87FEA" w:rsidP="00A87FE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87FEA">
        <w:rPr>
          <w:rFonts w:ascii="Arial" w:hAnsi="Arial" w:cs="Arial"/>
          <w:sz w:val="24"/>
          <w:szCs w:val="24"/>
        </w:rPr>
        <w:t xml:space="preserve">Sequence and chunk social skills into teachable steps.  </w:t>
      </w:r>
    </w:p>
    <w:p w14:paraId="314684B1" w14:textId="49206EC9" w:rsidR="00A87FEA" w:rsidRDefault="00EE3C5E" w:rsidP="00A87FE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Explicitly t</w:t>
      </w:r>
      <w:r w:rsidR="00A87FEA" w:rsidRPr="00A87FEA">
        <w:rPr>
          <w:rFonts w:ascii="Arial" w:hAnsi="Arial" w:cs="Arial"/>
          <w:sz w:val="24"/>
          <w:szCs w:val="24"/>
        </w:rPr>
        <w:t>each social skills to meet target skills</w:t>
      </w:r>
      <w:r>
        <w:rPr>
          <w:rFonts w:ascii="Arial" w:hAnsi="Arial" w:cs="Arial"/>
          <w:sz w:val="24"/>
          <w:szCs w:val="24"/>
        </w:rPr>
        <w:t>’</w:t>
      </w:r>
      <w:r w:rsidR="00A87FEA" w:rsidRPr="00A87FEA">
        <w:rPr>
          <w:rFonts w:ascii="Arial" w:hAnsi="Arial" w:cs="Arial"/>
          <w:sz w:val="24"/>
          <w:szCs w:val="24"/>
        </w:rPr>
        <w:t xml:space="preserve"> goals by modeling and demonstrating appropriate skills with teacher think aloud, examples and non-examples, guided and independent practice.  </w:t>
      </w:r>
    </w:p>
    <w:p w14:paraId="48F12C58" w14:textId="04AFA5F6" w:rsidR="00A87FEA" w:rsidRDefault="00A87FEA" w:rsidP="00EE3C5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E3C5E">
        <w:rPr>
          <w:rFonts w:ascii="Arial" w:hAnsi="Arial" w:cs="Arial"/>
          <w:sz w:val="24"/>
          <w:szCs w:val="24"/>
        </w:rPr>
        <w:lastRenderedPageBreak/>
        <w:t>Giv</w:t>
      </w:r>
      <w:r w:rsidR="00EE3C5E" w:rsidRPr="00EE3C5E">
        <w:rPr>
          <w:rFonts w:ascii="Arial" w:hAnsi="Arial" w:cs="Arial"/>
          <w:sz w:val="24"/>
          <w:szCs w:val="24"/>
        </w:rPr>
        <w:t>e</w:t>
      </w:r>
      <w:r w:rsidRPr="00EE3C5E">
        <w:rPr>
          <w:rFonts w:ascii="Arial" w:hAnsi="Arial" w:cs="Arial"/>
          <w:sz w:val="24"/>
          <w:szCs w:val="24"/>
        </w:rPr>
        <w:t xml:space="preserve"> immediate, </w:t>
      </w:r>
      <w:r w:rsidR="00EE3C5E" w:rsidRPr="00EE3C5E">
        <w:rPr>
          <w:rFonts w:ascii="Arial" w:hAnsi="Arial" w:cs="Arial"/>
          <w:sz w:val="24"/>
          <w:szCs w:val="24"/>
        </w:rPr>
        <w:t>constructive</w:t>
      </w:r>
      <w:r w:rsidRPr="00EE3C5E">
        <w:rPr>
          <w:rFonts w:ascii="Arial" w:hAnsi="Arial" w:cs="Arial"/>
          <w:sz w:val="24"/>
          <w:szCs w:val="24"/>
        </w:rPr>
        <w:t xml:space="preserve">, and positive </w:t>
      </w:r>
      <w:r w:rsidR="00EE3C5E" w:rsidRPr="00EE3C5E">
        <w:rPr>
          <w:rFonts w:ascii="Arial" w:hAnsi="Arial" w:cs="Arial"/>
          <w:sz w:val="24"/>
          <w:szCs w:val="24"/>
        </w:rPr>
        <w:t>feedback.</w:t>
      </w:r>
    </w:p>
    <w:p w14:paraId="10ADA635" w14:textId="77777777" w:rsidR="00194457" w:rsidRPr="00A87FEA" w:rsidRDefault="00194457" w:rsidP="0019445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87FEA">
        <w:rPr>
          <w:rFonts w:ascii="Arial" w:hAnsi="Arial" w:cs="Arial"/>
          <w:sz w:val="24"/>
          <w:szCs w:val="24"/>
        </w:rPr>
        <w:t>Use data to differentiate social skills instruction</w:t>
      </w:r>
      <w:r>
        <w:rPr>
          <w:rFonts w:ascii="Arial" w:hAnsi="Arial" w:cs="Arial"/>
          <w:sz w:val="24"/>
          <w:szCs w:val="24"/>
        </w:rPr>
        <w:t xml:space="preserve"> and monitor student progress</w:t>
      </w:r>
      <w:r w:rsidRPr="00A87FEA">
        <w:rPr>
          <w:rFonts w:ascii="Arial" w:hAnsi="Arial" w:cs="Arial"/>
          <w:sz w:val="24"/>
          <w:szCs w:val="24"/>
        </w:rPr>
        <w:t xml:space="preserve">. </w:t>
      </w:r>
    </w:p>
    <w:p w14:paraId="07421A2C" w14:textId="22E68792" w:rsidR="00A87FEA" w:rsidRPr="00EE3C5E" w:rsidRDefault="00EE3C5E" w:rsidP="00E1398F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EE3C5E">
        <w:rPr>
          <w:rFonts w:ascii="Arial" w:hAnsi="Arial" w:cs="Arial"/>
          <w:sz w:val="24"/>
          <w:szCs w:val="24"/>
        </w:rPr>
        <w:t>Integrate feedback with PBIS or class incentives when appropriate.</w:t>
      </w:r>
    </w:p>
    <w:p w14:paraId="466A849F" w14:textId="77777777" w:rsidR="002D5116" w:rsidRDefault="002D5116" w:rsidP="00E1398F">
      <w:pPr>
        <w:pStyle w:val="Heading2"/>
      </w:pPr>
      <w:r w:rsidRPr="00962FA2">
        <w:t>Here’s What It Looks Like:</w:t>
      </w:r>
    </w:p>
    <w:p w14:paraId="4C8098C3" w14:textId="77777777" w:rsidR="00BE059B" w:rsidRPr="009930A0" w:rsidRDefault="00BE059B" w:rsidP="00BE059B">
      <w:pPr>
        <w:spacing w:after="0" w:line="240" w:lineRule="auto"/>
        <w:textAlignment w:val="baseline"/>
        <w:rPr>
          <w:rFonts w:ascii="Arial" w:eastAsiaTheme="majorEastAsia" w:hAnsi="Arial" w:cs="Arial"/>
          <w:bCs/>
          <w:sz w:val="24"/>
          <w:szCs w:val="24"/>
        </w:rPr>
      </w:pPr>
      <w:r w:rsidRPr="009930A0">
        <w:rPr>
          <w:rFonts w:ascii="Arial" w:eastAsiaTheme="majorEastAsia" w:hAnsi="Arial" w:cs="Arial"/>
          <w:bCs/>
          <w:sz w:val="24"/>
          <w:szCs w:val="24"/>
        </w:rPr>
        <w:t>These videos contain examples of types of social skills you may see with students:</w:t>
      </w:r>
    </w:p>
    <w:p w14:paraId="7C715B9C" w14:textId="77777777" w:rsidR="00BE059B" w:rsidRPr="009930A0" w:rsidRDefault="00BE059B" w:rsidP="00BE059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930A0">
        <w:rPr>
          <w:rFonts w:ascii="Arial" w:eastAsiaTheme="majorEastAsia" w:hAnsi="Arial" w:cs="Arial"/>
          <w:sz w:val="24"/>
          <w:szCs w:val="24"/>
        </w:rPr>
        <w:t xml:space="preserve">Self-Management: </w:t>
      </w:r>
      <w:hyperlink r:id="rId25" w:tgtFrame="_blank" w:history="1">
        <w:r w:rsidRPr="009930A0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Choosing a Tool to Stay Calm in Class</w:t>
        </w:r>
      </w:hyperlink>
      <w:r w:rsidRPr="009930A0">
        <w:rPr>
          <w:rFonts w:ascii="Arial" w:eastAsiaTheme="majorEastAsia" w:hAnsi="Arial" w:cs="Arial"/>
          <w:sz w:val="24"/>
          <w:szCs w:val="24"/>
        </w:rPr>
        <w:t xml:space="preserve"> (3:03) </w:t>
      </w:r>
      <w:r w:rsidRPr="009930A0">
        <w:rPr>
          <w:rFonts w:ascii="Arial" w:eastAsia="Times New Roman" w:hAnsi="Arial" w:cs="Arial"/>
          <w:sz w:val="24"/>
          <w:szCs w:val="24"/>
        </w:rPr>
        <w:t> </w:t>
      </w:r>
    </w:p>
    <w:p w14:paraId="23D469A8" w14:textId="77777777" w:rsidR="00BE059B" w:rsidRPr="009930A0" w:rsidRDefault="00BE059B" w:rsidP="00BE059B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930A0">
        <w:rPr>
          <w:rFonts w:ascii="Arial" w:eastAsiaTheme="majorEastAsia" w:hAnsi="Arial" w:cs="Arial"/>
          <w:sz w:val="24"/>
          <w:szCs w:val="24"/>
        </w:rPr>
        <w:t xml:space="preserve">Communication: </w:t>
      </w:r>
      <w:hyperlink r:id="rId26" w:tgtFrame="_blank" w:history="1">
        <w:r w:rsidRPr="009930A0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Having a Conversation Elementary</w:t>
        </w:r>
      </w:hyperlink>
      <w:r w:rsidRPr="009930A0">
        <w:rPr>
          <w:rFonts w:ascii="Arial" w:eastAsiaTheme="majorEastAsia" w:hAnsi="Arial" w:cs="Arial"/>
          <w:sz w:val="24"/>
          <w:szCs w:val="24"/>
        </w:rPr>
        <w:t xml:space="preserve"> (2:06) </w:t>
      </w:r>
      <w:r w:rsidRPr="009930A0">
        <w:rPr>
          <w:rFonts w:ascii="Arial" w:eastAsia="Times New Roman" w:hAnsi="Arial" w:cs="Arial"/>
          <w:sz w:val="24"/>
          <w:szCs w:val="24"/>
        </w:rPr>
        <w:t> </w:t>
      </w:r>
    </w:p>
    <w:p w14:paraId="26E620C8" w14:textId="7339649B" w:rsidR="00BE059B" w:rsidRDefault="00BE059B" w:rsidP="00BE059B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930A0">
        <w:rPr>
          <w:rFonts w:ascii="Arial" w:eastAsiaTheme="majorEastAsia" w:hAnsi="Arial" w:cs="Arial"/>
          <w:sz w:val="24"/>
          <w:szCs w:val="24"/>
        </w:rPr>
        <w:t>Communication: </w:t>
      </w:r>
      <w:hyperlink r:id="rId27" w:tgtFrame="_blank" w:history="1">
        <w:r w:rsidRPr="009930A0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Joining, Interrupting and Ending a Conversation</w:t>
        </w:r>
      </w:hyperlink>
      <w:r w:rsidRPr="009930A0">
        <w:rPr>
          <w:rFonts w:ascii="Arial" w:eastAsiaTheme="majorEastAsia" w:hAnsi="Arial" w:cs="Arial"/>
          <w:sz w:val="24"/>
          <w:szCs w:val="24"/>
        </w:rPr>
        <w:t xml:space="preserve"> (5:49) </w:t>
      </w:r>
      <w:r w:rsidRPr="009930A0">
        <w:rPr>
          <w:rFonts w:ascii="Arial" w:eastAsia="Times New Roman" w:hAnsi="Arial" w:cs="Arial"/>
          <w:sz w:val="24"/>
          <w:szCs w:val="24"/>
        </w:rPr>
        <w:t> </w:t>
      </w:r>
    </w:p>
    <w:p w14:paraId="50A9FC30" w14:textId="43982B39" w:rsidR="00194457" w:rsidRDefault="00F031F5" w:rsidP="00BE059B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28" w:history="1">
        <w:r w:rsidR="00194457" w:rsidRPr="00194457">
          <w:rPr>
            <w:rStyle w:val="Hyperlink"/>
            <w:rFonts w:ascii="Arial" w:eastAsia="Times New Roman" w:hAnsi="Arial" w:cs="Arial"/>
            <w:sz w:val="24"/>
            <w:szCs w:val="24"/>
          </w:rPr>
          <w:t>Teach social behaviors to students who are deaf and hard of hearing</w:t>
        </w:r>
      </w:hyperlink>
      <w:r w:rsidR="00194457">
        <w:rPr>
          <w:rFonts w:ascii="Arial" w:eastAsia="Times New Roman" w:hAnsi="Arial" w:cs="Arial"/>
          <w:sz w:val="24"/>
          <w:szCs w:val="24"/>
        </w:rPr>
        <w:t xml:space="preserve"> (9:04) </w:t>
      </w:r>
    </w:p>
    <w:p w14:paraId="5C89C814" w14:textId="04EF516D" w:rsidR="007124A7" w:rsidRPr="007124A7" w:rsidRDefault="00F031F5" w:rsidP="001840A9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29" w:history="1">
        <w:r w:rsidR="007124A7" w:rsidRPr="007124A7">
          <w:rPr>
            <w:rStyle w:val="Hyperlink"/>
            <w:rFonts w:ascii="Arial" w:eastAsia="Times New Roman" w:hAnsi="Arial" w:cs="Arial"/>
            <w:sz w:val="24"/>
            <w:szCs w:val="24"/>
          </w:rPr>
          <w:t>Effectively Teaching Social Skills – ABA and Autism</w:t>
        </w:r>
      </w:hyperlink>
      <w:r w:rsidR="007124A7" w:rsidRPr="007124A7">
        <w:rPr>
          <w:rFonts w:ascii="Arial" w:eastAsia="Times New Roman" w:hAnsi="Arial" w:cs="Arial"/>
          <w:sz w:val="24"/>
          <w:szCs w:val="24"/>
        </w:rPr>
        <w:t xml:space="preserve"> (10:44)</w:t>
      </w:r>
    </w:p>
    <w:p w14:paraId="40AF9CDF" w14:textId="77777777" w:rsidR="008E32CD" w:rsidRPr="008E32CD" w:rsidRDefault="008E32CD" w:rsidP="00E1398F">
      <w:pPr>
        <w:pStyle w:val="Heading2"/>
      </w:pPr>
      <w:r w:rsidRPr="008E32CD">
        <w:t>Resources to Extend Learning</w:t>
      </w:r>
    </w:p>
    <w:p w14:paraId="169F3332" w14:textId="0CD0CD5D" w:rsidR="008110CD" w:rsidRPr="008110CD" w:rsidRDefault="007A6B49" w:rsidP="008110C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7A6B49">
        <w:rPr>
          <w:rFonts w:ascii="Arial" w:hAnsi="Arial" w:cs="Arial"/>
          <w:sz w:val="24"/>
          <w:szCs w:val="24"/>
        </w:rPr>
        <w:t xml:space="preserve">CASEL </w:t>
      </w:r>
      <w:hyperlink r:id="rId30" w:history="1">
        <w:r>
          <w:rPr>
            <w:rStyle w:val="Hyperlink"/>
            <w:rFonts w:ascii="Arial" w:hAnsi="Arial" w:cs="Arial"/>
            <w:sz w:val="24"/>
            <w:szCs w:val="24"/>
          </w:rPr>
          <w:t>Social Skills Resources</w:t>
        </w:r>
      </w:hyperlink>
    </w:p>
    <w:p w14:paraId="2AB7F28A" w14:textId="77777777" w:rsidR="008110CD" w:rsidRDefault="00F031F5" w:rsidP="008110CD">
      <w:pPr>
        <w:numPr>
          <w:ilvl w:val="0"/>
          <w:numId w:val="16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31" w:anchor="self" w:tgtFrame="_blank" w:history="1">
        <w:r w:rsidR="008110CD" w:rsidRPr="00BE059B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National Center on Intensive Intervention</w:t>
        </w:r>
      </w:hyperlink>
      <w:r w:rsidR="008110CD" w:rsidRPr="00BE059B">
        <w:rPr>
          <w:rFonts w:ascii="Arial" w:eastAsia="Times New Roman" w:hAnsi="Arial" w:cs="Arial"/>
          <w:sz w:val="24"/>
          <w:szCs w:val="24"/>
        </w:rPr>
        <w:t> </w:t>
      </w:r>
    </w:p>
    <w:p w14:paraId="51A08C1A" w14:textId="538DBFDE" w:rsidR="00BE059B" w:rsidRPr="00BE059B" w:rsidRDefault="00F031F5" w:rsidP="00BE059B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32" w:history="1">
        <w:r w:rsidR="00BE059B" w:rsidRPr="00BE059B">
          <w:rPr>
            <w:rStyle w:val="Hyperlink"/>
            <w:rFonts w:ascii="Arial" w:eastAsia="Times New Roman" w:hAnsi="Arial" w:cs="Arial"/>
            <w:sz w:val="24"/>
            <w:szCs w:val="24"/>
          </w:rPr>
          <w:t>National Professional Development Center on Autism Spectrum Disorders</w:t>
        </w:r>
      </w:hyperlink>
    </w:p>
    <w:p w14:paraId="172BABFF" w14:textId="33279D0E" w:rsidR="00BE059B" w:rsidRPr="00BE059B" w:rsidRDefault="00F031F5" w:rsidP="00BE059B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33" w:tgtFrame="_blank" w:history="1">
        <w:r w:rsidR="00BE059B" w:rsidRPr="00BE059B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The Iris Center</w:t>
        </w:r>
      </w:hyperlink>
      <w:r w:rsidR="00BE059B" w:rsidRPr="00BE059B">
        <w:rPr>
          <w:rFonts w:ascii="Arial" w:eastAsia="Times New Roman" w:hAnsi="Arial" w:cs="Arial"/>
          <w:color w:val="0563C1"/>
          <w:sz w:val="24"/>
          <w:szCs w:val="24"/>
        </w:rPr>
        <w:t> </w:t>
      </w:r>
    </w:p>
    <w:p w14:paraId="0172145B" w14:textId="77777777" w:rsidR="00BE059B" w:rsidRPr="00BE059B" w:rsidRDefault="00F031F5" w:rsidP="00BE059B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34" w:tgtFrame="_blank" w:history="1">
        <w:r w:rsidR="00BE059B" w:rsidRPr="00BE059B">
          <w:rPr>
            <w:rStyle w:val="Hyperlink"/>
            <w:rFonts w:ascii="Arial" w:eastAsiaTheme="majorEastAsia" w:hAnsi="Arial" w:cs="Arial"/>
            <w:color w:val="0563C1"/>
            <w:sz w:val="24"/>
            <w:szCs w:val="24"/>
          </w:rPr>
          <w:t>High Leverage Practices</w:t>
        </w:r>
      </w:hyperlink>
      <w:r w:rsidR="00BE059B" w:rsidRPr="00BE059B">
        <w:rPr>
          <w:rFonts w:ascii="Arial" w:eastAsiaTheme="majorEastAsia" w:hAnsi="Arial" w:cs="Arial"/>
          <w:sz w:val="24"/>
          <w:szCs w:val="24"/>
        </w:rPr>
        <w:t> </w:t>
      </w:r>
      <w:r w:rsidR="00BE059B" w:rsidRPr="00BE059B">
        <w:rPr>
          <w:rFonts w:ascii="Arial" w:eastAsia="Times New Roman" w:hAnsi="Arial" w:cs="Arial"/>
          <w:sz w:val="24"/>
          <w:szCs w:val="24"/>
        </w:rPr>
        <w:t> </w:t>
      </w:r>
    </w:p>
    <w:p w14:paraId="5EC503CD" w14:textId="76C2BD89" w:rsidR="00BE059B" w:rsidRPr="00B122BF" w:rsidRDefault="00B122BF" w:rsidP="00B122BF">
      <w:pPr>
        <w:numPr>
          <w:ilvl w:val="0"/>
          <w:numId w:val="16"/>
        </w:numPr>
        <w:spacing w:after="0" w:line="276" w:lineRule="auto"/>
        <w:textAlignment w:val="baseline"/>
        <w:rPr>
          <w:rStyle w:val="normaltextrun"/>
          <w:rFonts w:ascii="Arial" w:eastAsiaTheme="majorEastAsia" w:hAnsi="Arial" w:cs="Arial"/>
        </w:rPr>
      </w:pPr>
      <w:r w:rsidRPr="00B122BF">
        <w:rPr>
          <w:rFonts w:ascii="Arial" w:eastAsia="Times New Roman" w:hAnsi="Arial" w:cs="Arial"/>
          <w:sz w:val="24"/>
          <w:szCs w:val="24"/>
        </w:rPr>
        <w:t xml:space="preserve">VDOE </w:t>
      </w:r>
      <w:hyperlink r:id="rId35" w:history="1">
        <w:r w:rsidRPr="00B122BF">
          <w:rPr>
            <w:rStyle w:val="Hyperlink"/>
            <w:rFonts w:ascii="Arial" w:eastAsia="Times New Roman" w:hAnsi="Arial" w:cs="Arial"/>
            <w:sz w:val="24"/>
            <w:szCs w:val="24"/>
          </w:rPr>
          <w:t>Diffusing Disruptive Behaviors</w:t>
        </w:r>
      </w:hyperlink>
    </w:p>
    <w:p w14:paraId="32ED2892" w14:textId="26A338C1" w:rsidR="00AC05E0" w:rsidRDefault="44535CA7" w:rsidP="2C8C1C4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</w:rPr>
      </w:pPr>
      <w:r w:rsidRPr="2C8C1C45">
        <w:rPr>
          <w:rStyle w:val="normaltextrun"/>
          <w:rFonts w:ascii="Arial" w:eastAsiaTheme="majorEastAsia" w:hAnsi="Arial" w:cs="Arial"/>
        </w:rPr>
        <w:t xml:space="preserve">OSEP Center on </w:t>
      </w:r>
      <w:hyperlink r:id="rId36">
        <w:r w:rsidRPr="2C8C1C45">
          <w:rPr>
            <w:rStyle w:val="Hyperlink"/>
            <w:rFonts w:ascii="Arial" w:eastAsiaTheme="majorEastAsia" w:hAnsi="Arial" w:cs="Arial"/>
          </w:rPr>
          <w:t>Positive Behavior Intervention Supports</w:t>
        </w:r>
      </w:hyperlink>
      <w:r w:rsidRPr="2C8C1C45">
        <w:rPr>
          <w:rStyle w:val="normaltextrun"/>
          <w:rFonts w:ascii="Arial" w:eastAsiaTheme="majorEastAsia" w:hAnsi="Arial" w:cs="Arial"/>
        </w:rPr>
        <w:t xml:space="preserve"> </w:t>
      </w:r>
    </w:p>
    <w:p w14:paraId="008D24B0" w14:textId="02564A53" w:rsidR="4B7B4E16" w:rsidRDefault="4B7B4E16" w:rsidP="2C8C1C45">
      <w:pPr>
        <w:pStyle w:val="ListParagraph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>LD@Schools</w:t>
      </w:r>
      <w:proofErr w:type="spellEnd"/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hyperlink r:id="rId37"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>Supporting the Wellbeing &amp; Mental Health of Students with Learning Disabilities Self-Paced Professional Learning</w:t>
        </w:r>
      </w:hyperlink>
    </w:p>
    <w:p w14:paraId="159336A7" w14:textId="32FDC9CA" w:rsidR="4B7B4E16" w:rsidRDefault="4B7B4E16" w:rsidP="2C8C1C45">
      <w:pPr>
        <w:pStyle w:val="ListParagraph"/>
        <w:numPr>
          <w:ilvl w:val="0"/>
          <w:numId w:val="1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>Youcubed</w:t>
      </w:r>
      <w:proofErr w:type="spellEnd"/>
      <w:r w:rsidRPr="2C8C1C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38">
        <w:r w:rsidRPr="2C8C1C45">
          <w:rPr>
            <w:rStyle w:val="Hyperlink"/>
            <w:rFonts w:ascii="Arial" w:eastAsia="Arial" w:hAnsi="Arial" w:cs="Arial"/>
            <w:sz w:val="24"/>
            <w:szCs w:val="24"/>
          </w:rPr>
          <w:t>Growth Mindset Self-Paced Professional Learning for Educators</w:t>
        </w:r>
      </w:hyperlink>
    </w:p>
    <w:p w14:paraId="3A59411E" w14:textId="2690C630" w:rsidR="7F51F039" w:rsidRDefault="00F031F5" w:rsidP="2C8C1C4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hyperlink r:id="rId39">
        <w:r w:rsidR="7F51F039" w:rsidRPr="2C8C1C45">
          <w:rPr>
            <w:rStyle w:val="Hyperlink"/>
            <w:rFonts w:ascii="Arial" w:hAnsi="Arial" w:cs="Arial"/>
            <w:sz w:val="24"/>
            <w:szCs w:val="24"/>
          </w:rPr>
          <w:t>I’m Determined</w:t>
        </w:r>
      </w:hyperlink>
    </w:p>
    <w:p w14:paraId="28389D03" w14:textId="1E50EC0F" w:rsidR="009937A8" w:rsidRPr="00DC697D" w:rsidRDefault="009937A8" w:rsidP="00E1398F">
      <w:pPr>
        <w:pStyle w:val="Heading2"/>
      </w:pPr>
      <w:r w:rsidRPr="5595CBFF">
        <w:t>References</w:t>
      </w:r>
    </w:p>
    <w:p w14:paraId="16DE593F" w14:textId="5DE772DA" w:rsidR="00515270" w:rsidRPr="00DC697D" w:rsidRDefault="00515270" w:rsidP="00DF073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E1398F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DC697D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DC697D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DC697D">
        <w:rPr>
          <w:rStyle w:val="eop"/>
          <w:rFonts w:ascii="Arial" w:hAnsi="Arial" w:cs="Arial"/>
          <w:color w:val="000000"/>
        </w:rPr>
        <w:t> </w:t>
      </w:r>
    </w:p>
    <w:p w14:paraId="336E9730" w14:textId="61906018" w:rsidR="008D4E85" w:rsidRPr="00DC697D" w:rsidRDefault="008D4E85" w:rsidP="00DF07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C697D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7B2ADCAA" w14:textId="1D59A38D" w:rsidR="00F82BE6" w:rsidRPr="00DC697D" w:rsidRDefault="00F82BE6" w:rsidP="00DF07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C697D">
        <w:rPr>
          <w:rStyle w:val="normaltextrun"/>
          <w:rFonts w:ascii="Arial" w:eastAsiaTheme="majorEastAsia" w:hAnsi="Arial" w:cs="Arial"/>
        </w:rPr>
        <w:t xml:space="preserve">CEEDAR Center (2024). </w:t>
      </w:r>
      <w:r w:rsidRPr="00DC697D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DC697D">
        <w:rPr>
          <w:rStyle w:val="normaltextrun"/>
          <w:rFonts w:ascii="Arial" w:eastAsiaTheme="majorEastAsia" w:hAnsi="Arial" w:cs="Arial"/>
        </w:rPr>
        <w:t>.  Retrieved from</w:t>
      </w:r>
      <w:r w:rsidR="00E1398F">
        <w:rPr>
          <w:rStyle w:val="normaltextrun"/>
          <w:rFonts w:ascii="Arial" w:eastAsiaTheme="majorEastAsia" w:hAnsi="Arial" w:cs="Arial"/>
        </w:rPr>
        <w:tab/>
      </w:r>
      <w:hyperlink r:id="rId40" w:history="1">
        <w:r w:rsidR="00E1398F" w:rsidRPr="006237F9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Pr="00DC697D">
        <w:rPr>
          <w:rStyle w:val="eop"/>
          <w:rFonts w:ascii="Arial" w:hAnsi="Arial" w:cs="Arial"/>
        </w:rPr>
        <w:t> </w:t>
      </w:r>
    </w:p>
    <w:p w14:paraId="0DA32497" w14:textId="5D6153F8" w:rsidR="00495A1A" w:rsidRDefault="00495A1A" w:rsidP="00DF07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495A1A">
        <w:rPr>
          <w:rFonts w:ascii="Arial" w:hAnsi="Arial" w:cs="Arial"/>
          <w:sz w:val="24"/>
          <w:szCs w:val="24"/>
        </w:rPr>
        <w:t>Hashey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A. I., </w:t>
      </w:r>
      <w:proofErr w:type="spellStart"/>
      <w:r w:rsidRPr="00495A1A">
        <w:rPr>
          <w:rFonts w:ascii="Arial" w:hAnsi="Arial" w:cs="Arial"/>
          <w:sz w:val="24"/>
          <w:szCs w:val="24"/>
        </w:rPr>
        <w:t>Kaczorowski</w:t>
      </w:r>
      <w:proofErr w:type="spellEnd"/>
      <w:r w:rsidRPr="00495A1A">
        <w:rPr>
          <w:rFonts w:ascii="Arial" w:hAnsi="Arial" w:cs="Arial"/>
          <w:sz w:val="24"/>
          <w:szCs w:val="24"/>
        </w:rPr>
        <w:t xml:space="preserve">, T. L., &amp; </w:t>
      </w:r>
      <w:proofErr w:type="spellStart"/>
      <w:r w:rsidRPr="00495A1A">
        <w:rPr>
          <w:rFonts w:ascii="Arial" w:hAnsi="Arial" w:cs="Arial"/>
          <w:sz w:val="24"/>
          <w:szCs w:val="24"/>
        </w:rPr>
        <w:t>DiCesare</w:t>
      </w:r>
      <w:proofErr w:type="spellEnd"/>
      <w:r w:rsidRPr="00495A1A">
        <w:rPr>
          <w:rFonts w:ascii="Arial" w:hAnsi="Arial" w:cs="Arial"/>
          <w:sz w:val="24"/>
          <w:szCs w:val="24"/>
        </w:rPr>
        <w:t>, D. M. (2020). High-Leverage Practices in Special Education, Guide 4. Council for Exceptional Children.</w:t>
      </w:r>
    </w:p>
    <w:p w14:paraId="518992AD" w14:textId="4605BCE1" w:rsidR="00F82BE6" w:rsidRDefault="00F82BE6" w:rsidP="00E1398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DC697D">
        <w:rPr>
          <w:rFonts w:ascii="Arial" w:hAnsi="Arial" w:cs="Arial"/>
          <w:sz w:val="24"/>
          <w:szCs w:val="24"/>
        </w:rPr>
        <w:t>McLeskey</w:t>
      </w:r>
      <w:proofErr w:type="spellEnd"/>
      <w:r w:rsidRPr="00DC697D">
        <w:rPr>
          <w:rFonts w:ascii="Arial" w:hAnsi="Arial" w:cs="Arial"/>
          <w:sz w:val="24"/>
          <w:szCs w:val="24"/>
        </w:rPr>
        <w:t xml:space="preserve">, J. (Ed.). (2019). </w:t>
      </w:r>
      <w:r w:rsidRPr="00DC697D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DC697D">
        <w:rPr>
          <w:rFonts w:ascii="Arial" w:hAnsi="Arial" w:cs="Arial"/>
          <w:sz w:val="24"/>
          <w:szCs w:val="24"/>
        </w:rPr>
        <w:t>. New York: Routledge.</w:t>
      </w:r>
      <w:r w:rsidR="00E1398F">
        <w:rPr>
          <w:rFonts w:ascii="Times New Roman" w:hAnsi="Times New Roman" w:cs="Times New Roman"/>
        </w:rPr>
        <w:t xml:space="preserve"> </w:t>
      </w:r>
    </w:p>
    <w:p w14:paraId="49B27F38" w14:textId="7B80DCD6" w:rsidR="004A11D1" w:rsidRPr="00BB18EE" w:rsidRDefault="004A11D1" w:rsidP="00E1398F">
      <w:pPr>
        <w:pStyle w:val="Heading2"/>
        <w:spacing w:before="480"/>
      </w:pPr>
      <w:r w:rsidRPr="5595CBFF">
        <w:t xml:space="preserve">For </w:t>
      </w:r>
      <w:bookmarkStart w:id="1" w:name="_GoBack"/>
      <w:bookmarkEnd w:id="1"/>
      <w:r w:rsidRPr="5595CBFF">
        <w:t xml:space="preserve">additional HLP Highlight Tools, go to </w:t>
      </w:r>
      <w:bookmarkStart w:id="2" w:name="_Int_PB8AOMjU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begin"/>
      </w:r>
      <w:r>
        <w:instrText>HYPERLINK "https://ttaconline.org/Resource/JWHaEa5BS75BpXRi_D6u2A/Resource-hlp-highlight-tools-1-2-3-4-5-6-7-8-9-10-11-12-13-14-15-16-17-18-19-20-21-22" \h</w:instrText>
      </w:r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fldChar w:fldCharType="separate"/>
      </w:r>
      <w:r w:rsidRPr="5595CBFF">
        <w:rPr>
          <w:rStyle w:val="Hyperlink"/>
        </w:rPr>
        <w:t>TTAC</w:t>
      </w:r>
      <w:r>
        <w:rPr>
          <w:rStyle w:val="Hyperlink"/>
        </w:rPr>
        <w:fldChar w:fldCharType="end"/>
      </w:r>
      <w:bookmarkEnd w:id="2"/>
      <w:r w:rsidRPr="5595CBFF">
        <w:rPr>
          <w:rStyle w:val="Hyperlink"/>
        </w:rPr>
        <w:t xml:space="preserve"> Online</w:t>
      </w:r>
      <w:r w:rsidRPr="5595CBFF">
        <w:t xml:space="preserve"> </w:t>
      </w:r>
    </w:p>
    <w:p w14:paraId="5FC76261" w14:textId="77777777" w:rsidR="004A11D1" w:rsidRPr="00BB18EE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BB18EE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41" w:history="1">
        <w:r w:rsidRPr="00BB18EE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BB18EE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DB25F0" w:rsidRDefault="00DB25F0" w:rsidP="00DB25F0">
      <w:pPr>
        <w:widowControl w:val="0"/>
        <w:rPr>
          <w:rFonts w:ascii="Times New Roman" w:hAnsi="Times New Roman" w:cs="Times New Roman"/>
        </w:rPr>
      </w:pPr>
    </w:p>
    <w:sectPr w:rsidR="00DB25F0" w:rsidRPr="00DB25F0" w:rsidSect="008B5F3D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2BCF" w14:textId="77777777" w:rsidR="008B5F3D" w:rsidRDefault="008B5F3D" w:rsidP="006C5183">
      <w:pPr>
        <w:spacing w:after="0" w:line="240" w:lineRule="auto"/>
      </w:pPr>
      <w:r>
        <w:separator/>
      </w:r>
    </w:p>
  </w:endnote>
  <w:endnote w:type="continuationSeparator" w:id="0">
    <w:p w14:paraId="3CAA99D6" w14:textId="77777777" w:rsidR="008B5F3D" w:rsidRDefault="008B5F3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B56B" w14:textId="77777777" w:rsidR="008B5F3D" w:rsidRDefault="008B5F3D" w:rsidP="006C5183">
      <w:pPr>
        <w:spacing w:after="0" w:line="240" w:lineRule="auto"/>
      </w:pPr>
      <w:r>
        <w:separator/>
      </w:r>
    </w:p>
  </w:footnote>
  <w:footnote w:type="continuationSeparator" w:id="0">
    <w:p w14:paraId="06BB8F3D" w14:textId="77777777" w:rsidR="008B5F3D" w:rsidRDefault="008B5F3D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PB8AOMjU" int2:invalidationBookmarkName="" int2:hashCode="DyUi3+8YpnE7Td" int2:id="SyKrSeyR">
      <int2:state int2:value="Rejected" int2:type="AugLoop_Acronyms_Acronyms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E68"/>
    <w:multiLevelType w:val="hybridMultilevel"/>
    <w:tmpl w:val="89D2B162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01F8"/>
    <w:multiLevelType w:val="hybridMultilevel"/>
    <w:tmpl w:val="34422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43B"/>
    <w:multiLevelType w:val="hybridMultilevel"/>
    <w:tmpl w:val="EAB2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A02"/>
    <w:multiLevelType w:val="hybridMultilevel"/>
    <w:tmpl w:val="D78A6612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67130"/>
    <w:multiLevelType w:val="hybridMultilevel"/>
    <w:tmpl w:val="8ED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2B8C"/>
    <w:multiLevelType w:val="hybridMultilevel"/>
    <w:tmpl w:val="0EF42CD0"/>
    <w:lvl w:ilvl="0" w:tplc="1F1A72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E1F29"/>
    <w:multiLevelType w:val="hybridMultilevel"/>
    <w:tmpl w:val="4330D3BE"/>
    <w:lvl w:ilvl="0" w:tplc="A188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2385"/>
    <w:multiLevelType w:val="hybridMultilevel"/>
    <w:tmpl w:val="A934A24E"/>
    <w:lvl w:ilvl="0" w:tplc="0C62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4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D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E0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C7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61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4E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84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F1EA4"/>
    <w:multiLevelType w:val="hybridMultilevel"/>
    <w:tmpl w:val="492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4E4E"/>
    <w:multiLevelType w:val="hybridMultilevel"/>
    <w:tmpl w:val="B0205C6E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4FB0"/>
    <w:multiLevelType w:val="hybridMultilevel"/>
    <w:tmpl w:val="AC6A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55D8F"/>
    <w:multiLevelType w:val="hybridMultilevel"/>
    <w:tmpl w:val="FAA8C2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E4655"/>
    <w:multiLevelType w:val="hybridMultilevel"/>
    <w:tmpl w:val="A694FE04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8C683"/>
    <w:multiLevelType w:val="hybridMultilevel"/>
    <w:tmpl w:val="1C427A54"/>
    <w:lvl w:ilvl="0" w:tplc="5CBE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D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A8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9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C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4D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2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36CD"/>
    <w:multiLevelType w:val="hybridMultilevel"/>
    <w:tmpl w:val="B1105FD4"/>
    <w:lvl w:ilvl="0" w:tplc="A83E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4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4A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E0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5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A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4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CA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17ED7"/>
    <w:rsid w:val="000344ED"/>
    <w:rsid w:val="00043E4D"/>
    <w:rsid w:val="000459A6"/>
    <w:rsid w:val="0004798F"/>
    <w:rsid w:val="00051FC1"/>
    <w:rsid w:val="00062F53"/>
    <w:rsid w:val="00087620"/>
    <w:rsid w:val="00093372"/>
    <w:rsid w:val="000A786A"/>
    <w:rsid w:val="000B2A67"/>
    <w:rsid w:val="000B547C"/>
    <w:rsid w:val="000B55A7"/>
    <w:rsid w:val="000C585B"/>
    <w:rsid w:val="000C7941"/>
    <w:rsid w:val="000D38D3"/>
    <w:rsid w:val="000E042C"/>
    <w:rsid w:val="000E514C"/>
    <w:rsid w:val="000F6C0A"/>
    <w:rsid w:val="000F788D"/>
    <w:rsid w:val="00103566"/>
    <w:rsid w:val="0010508A"/>
    <w:rsid w:val="001053B9"/>
    <w:rsid w:val="001243F2"/>
    <w:rsid w:val="00127733"/>
    <w:rsid w:val="001378DD"/>
    <w:rsid w:val="00140BA0"/>
    <w:rsid w:val="00144281"/>
    <w:rsid w:val="00151269"/>
    <w:rsid w:val="00153F9A"/>
    <w:rsid w:val="001546FD"/>
    <w:rsid w:val="00157C09"/>
    <w:rsid w:val="001609C0"/>
    <w:rsid w:val="001730AA"/>
    <w:rsid w:val="00175665"/>
    <w:rsid w:val="001760D1"/>
    <w:rsid w:val="00183B3C"/>
    <w:rsid w:val="001850C4"/>
    <w:rsid w:val="001861D7"/>
    <w:rsid w:val="00186C03"/>
    <w:rsid w:val="00190CAB"/>
    <w:rsid w:val="00193C10"/>
    <w:rsid w:val="00194457"/>
    <w:rsid w:val="0019694D"/>
    <w:rsid w:val="001C31C5"/>
    <w:rsid w:val="001C4D43"/>
    <w:rsid w:val="001C6FEB"/>
    <w:rsid w:val="001E744A"/>
    <w:rsid w:val="001F0F9E"/>
    <w:rsid w:val="001F2977"/>
    <w:rsid w:val="001F29F3"/>
    <w:rsid w:val="001F528A"/>
    <w:rsid w:val="001F5D40"/>
    <w:rsid w:val="001F7129"/>
    <w:rsid w:val="00201535"/>
    <w:rsid w:val="002102F0"/>
    <w:rsid w:val="00231EB3"/>
    <w:rsid w:val="0023270E"/>
    <w:rsid w:val="00233B62"/>
    <w:rsid w:val="002345BD"/>
    <w:rsid w:val="002369BA"/>
    <w:rsid w:val="00242789"/>
    <w:rsid w:val="002474D8"/>
    <w:rsid w:val="00260310"/>
    <w:rsid w:val="00270BF3"/>
    <w:rsid w:val="0028724F"/>
    <w:rsid w:val="00290ABE"/>
    <w:rsid w:val="00294EA6"/>
    <w:rsid w:val="002A20EB"/>
    <w:rsid w:val="002A40B4"/>
    <w:rsid w:val="002A754D"/>
    <w:rsid w:val="002C12A0"/>
    <w:rsid w:val="002C5AE2"/>
    <w:rsid w:val="002D0C78"/>
    <w:rsid w:val="002D4F27"/>
    <w:rsid w:val="002D5116"/>
    <w:rsid w:val="002E1AE8"/>
    <w:rsid w:val="002F44B9"/>
    <w:rsid w:val="002F44BA"/>
    <w:rsid w:val="002F7F32"/>
    <w:rsid w:val="003026F0"/>
    <w:rsid w:val="0030422E"/>
    <w:rsid w:val="00306C55"/>
    <w:rsid w:val="00315189"/>
    <w:rsid w:val="00317B58"/>
    <w:rsid w:val="00332E69"/>
    <w:rsid w:val="003378FC"/>
    <w:rsid w:val="00352CA1"/>
    <w:rsid w:val="003715FC"/>
    <w:rsid w:val="00383111"/>
    <w:rsid w:val="00386BC1"/>
    <w:rsid w:val="00393728"/>
    <w:rsid w:val="00397F6C"/>
    <w:rsid w:val="003A6431"/>
    <w:rsid w:val="003A7CE3"/>
    <w:rsid w:val="003B10B2"/>
    <w:rsid w:val="003B6CDA"/>
    <w:rsid w:val="003C04A7"/>
    <w:rsid w:val="003D5BB3"/>
    <w:rsid w:val="003D63E0"/>
    <w:rsid w:val="00404DA4"/>
    <w:rsid w:val="00417C8C"/>
    <w:rsid w:val="00422D93"/>
    <w:rsid w:val="00434440"/>
    <w:rsid w:val="004447A6"/>
    <w:rsid w:val="004465B6"/>
    <w:rsid w:val="004605B6"/>
    <w:rsid w:val="004615D5"/>
    <w:rsid w:val="00465E24"/>
    <w:rsid w:val="00466694"/>
    <w:rsid w:val="00470140"/>
    <w:rsid w:val="00470AA0"/>
    <w:rsid w:val="00475868"/>
    <w:rsid w:val="00482754"/>
    <w:rsid w:val="00494796"/>
    <w:rsid w:val="004948AB"/>
    <w:rsid w:val="0049502F"/>
    <w:rsid w:val="00495A1A"/>
    <w:rsid w:val="004A02DF"/>
    <w:rsid w:val="004A11D1"/>
    <w:rsid w:val="004A3D84"/>
    <w:rsid w:val="004B639F"/>
    <w:rsid w:val="004C1D94"/>
    <w:rsid w:val="004C1EEE"/>
    <w:rsid w:val="004C32E6"/>
    <w:rsid w:val="004E403A"/>
    <w:rsid w:val="004E6A1C"/>
    <w:rsid w:val="004F2041"/>
    <w:rsid w:val="00504265"/>
    <w:rsid w:val="00515270"/>
    <w:rsid w:val="00516254"/>
    <w:rsid w:val="00523D68"/>
    <w:rsid w:val="00542C1C"/>
    <w:rsid w:val="005444C3"/>
    <w:rsid w:val="005461BE"/>
    <w:rsid w:val="005567CD"/>
    <w:rsid w:val="00562A47"/>
    <w:rsid w:val="00564316"/>
    <w:rsid w:val="005663CF"/>
    <w:rsid w:val="005713FF"/>
    <w:rsid w:val="005714E2"/>
    <w:rsid w:val="00576F10"/>
    <w:rsid w:val="005975BB"/>
    <w:rsid w:val="005A43C0"/>
    <w:rsid w:val="005A4DB0"/>
    <w:rsid w:val="005A7AA5"/>
    <w:rsid w:val="005B0122"/>
    <w:rsid w:val="005B08CD"/>
    <w:rsid w:val="005B0DA1"/>
    <w:rsid w:val="005C02A8"/>
    <w:rsid w:val="005C3EDD"/>
    <w:rsid w:val="005E419C"/>
    <w:rsid w:val="00615322"/>
    <w:rsid w:val="0061729A"/>
    <w:rsid w:val="00635E0D"/>
    <w:rsid w:val="006413FA"/>
    <w:rsid w:val="006418DF"/>
    <w:rsid w:val="00643398"/>
    <w:rsid w:val="00643708"/>
    <w:rsid w:val="0065186B"/>
    <w:rsid w:val="0066220D"/>
    <w:rsid w:val="00662BE3"/>
    <w:rsid w:val="00672ED5"/>
    <w:rsid w:val="00676808"/>
    <w:rsid w:val="00677968"/>
    <w:rsid w:val="00677AE1"/>
    <w:rsid w:val="00680E90"/>
    <w:rsid w:val="00681D69"/>
    <w:rsid w:val="00691EE4"/>
    <w:rsid w:val="006936DF"/>
    <w:rsid w:val="006B0FAA"/>
    <w:rsid w:val="006B45CF"/>
    <w:rsid w:val="006B4664"/>
    <w:rsid w:val="006C5183"/>
    <w:rsid w:val="006D38AC"/>
    <w:rsid w:val="006D787F"/>
    <w:rsid w:val="006E0EEC"/>
    <w:rsid w:val="006E3255"/>
    <w:rsid w:val="006F2897"/>
    <w:rsid w:val="00706047"/>
    <w:rsid w:val="0070662E"/>
    <w:rsid w:val="007124A7"/>
    <w:rsid w:val="00715122"/>
    <w:rsid w:val="007216CA"/>
    <w:rsid w:val="007263B3"/>
    <w:rsid w:val="00726448"/>
    <w:rsid w:val="00747462"/>
    <w:rsid w:val="00750D5C"/>
    <w:rsid w:val="00751ECC"/>
    <w:rsid w:val="00757C25"/>
    <w:rsid w:val="007649F0"/>
    <w:rsid w:val="00766012"/>
    <w:rsid w:val="00791D91"/>
    <w:rsid w:val="00796871"/>
    <w:rsid w:val="007A4A21"/>
    <w:rsid w:val="007A5F4E"/>
    <w:rsid w:val="007A6B49"/>
    <w:rsid w:val="007A6B9B"/>
    <w:rsid w:val="007B4C34"/>
    <w:rsid w:val="007C1CA4"/>
    <w:rsid w:val="007C5A51"/>
    <w:rsid w:val="007C7966"/>
    <w:rsid w:val="007C7AB6"/>
    <w:rsid w:val="007F2509"/>
    <w:rsid w:val="00807AD9"/>
    <w:rsid w:val="008110CD"/>
    <w:rsid w:val="008241C6"/>
    <w:rsid w:val="00834069"/>
    <w:rsid w:val="00835F34"/>
    <w:rsid w:val="00845FAA"/>
    <w:rsid w:val="00852929"/>
    <w:rsid w:val="00861AA9"/>
    <w:rsid w:val="008653F6"/>
    <w:rsid w:val="00870B5D"/>
    <w:rsid w:val="00871691"/>
    <w:rsid w:val="00874D4E"/>
    <w:rsid w:val="00874E06"/>
    <w:rsid w:val="008B031D"/>
    <w:rsid w:val="008B254E"/>
    <w:rsid w:val="008B3867"/>
    <w:rsid w:val="008B5F3D"/>
    <w:rsid w:val="008C4D25"/>
    <w:rsid w:val="008C5245"/>
    <w:rsid w:val="008C5E96"/>
    <w:rsid w:val="008D4E85"/>
    <w:rsid w:val="008D5C87"/>
    <w:rsid w:val="008E0370"/>
    <w:rsid w:val="008E0C1E"/>
    <w:rsid w:val="008E32CD"/>
    <w:rsid w:val="008F0CCF"/>
    <w:rsid w:val="009058BD"/>
    <w:rsid w:val="009064A1"/>
    <w:rsid w:val="00910616"/>
    <w:rsid w:val="00921C6B"/>
    <w:rsid w:val="009223DA"/>
    <w:rsid w:val="00942A6F"/>
    <w:rsid w:val="00944854"/>
    <w:rsid w:val="0095060D"/>
    <w:rsid w:val="00955913"/>
    <w:rsid w:val="0096215B"/>
    <w:rsid w:val="00962630"/>
    <w:rsid w:val="00962FA2"/>
    <w:rsid w:val="0097423E"/>
    <w:rsid w:val="00980E6A"/>
    <w:rsid w:val="009930A0"/>
    <w:rsid w:val="009937A8"/>
    <w:rsid w:val="009A16A1"/>
    <w:rsid w:val="009B01C1"/>
    <w:rsid w:val="009B2288"/>
    <w:rsid w:val="009B29C0"/>
    <w:rsid w:val="009B31E9"/>
    <w:rsid w:val="009B41B2"/>
    <w:rsid w:val="009C25B0"/>
    <w:rsid w:val="009C73FF"/>
    <w:rsid w:val="009C75B8"/>
    <w:rsid w:val="009D3F8A"/>
    <w:rsid w:val="009E55D4"/>
    <w:rsid w:val="009E685E"/>
    <w:rsid w:val="009F1E86"/>
    <w:rsid w:val="009F3FEE"/>
    <w:rsid w:val="00A113F8"/>
    <w:rsid w:val="00A15050"/>
    <w:rsid w:val="00A2147E"/>
    <w:rsid w:val="00A3051E"/>
    <w:rsid w:val="00A31BBE"/>
    <w:rsid w:val="00A323F9"/>
    <w:rsid w:val="00A4226C"/>
    <w:rsid w:val="00A53AD5"/>
    <w:rsid w:val="00A63A47"/>
    <w:rsid w:val="00A72139"/>
    <w:rsid w:val="00A733B1"/>
    <w:rsid w:val="00A7763B"/>
    <w:rsid w:val="00A81979"/>
    <w:rsid w:val="00A87FEA"/>
    <w:rsid w:val="00A933C5"/>
    <w:rsid w:val="00A93D26"/>
    <w:rsid w:val="00A957D3"/>
    <w:rsid w:val="00AA1145"/>
    <w:rsid w:val="00AA34B5"/>
    <w:rsid w:val="00AC05E0"/>
    <w:rsid w:val="00AC12B6"/>
    <w:rsid w:val="00AD5422"/>
    <w:rsid w:val="00AD6073"/>
    <w:rsid w:val="00AF02E6"/>
    <w:rsid w:val="00AF60F3"/>
    <w:rsid w:val="00AF75A8"/>
    <w:rsid w:val="00B02E5D"/>
    <w:rsid w:val="00B06B3F"/>
    <w:rsid w:val="00B1159A"/>
    <w:rsid w:val="00B11D63"/>
    <w:rsid w:val="00B122BF"/>
    <w:rsid w:val="00B20EAA"/>
    <w:rsid w:val="00B217EB"/>
    <w:rsid w:val="00B24455"/>
    <w:rsid w:val="00B307CD"/>
    <w:rsid w:val="00B32834"/>
    <w:rsid w:val="00B32A90"/>
    <w:rsid w:val="00B62BB3"/>
    <w:rsid w:val="00B71977"/>
    <w:rsid w:val="00B719A9"/>
    <w:rsid w:val="00B739FC"/>
    <w:rsid w:val="00BA0EBA"/>
    <w:rsid w:val="00BB18EE"/>
    <w:rsid w:val="00BB5425"/>
    <w:rsid w:val="00BB54AA"/>
    <w:rsid w:val="00BC0571"/>
    <w:rsid w:val="00BC66FD"/>
    <w:rsid w:val="00BE059B"/>
    <w:rsid w:val="00BE33D2"/>
    <w:rsid w:val="00BE777B"/>
    <w:rsid w:val="00BF1B23"/>
    <w:rsid w:val="00C0283F"/>
    <w:rsid w:val="00C052C7"/>
    <w:rsid w:val="00C10EFC"/>
    <w:rsid w:val="00C1649B"/>
    <w:rsid w:val="00C42034"/>
    <w:rsid w:val="00C45DB1"/>
    <w:rsid w:val="00C473C9"/>
    <w:rsid w:val="00C519FF"/>
    <w:rsid w:val="00C55999"/>
    <w:rsid w:val="00C81F1C"/>
    <w:rsid w:val="00C910FC"/>
    <w:rsid w:val="00C9296A"/>
    <w:rsid w:val="00CA3013"/>
    <w:rsid w:val="00CB063D"/>
    <w:rsid w:val="00CB0CBF"/>
    <w:rsid w:val="00CB291F"/>
    <w:rsid w:val="00CC0A56"/>
    <w:rsid w:val="00CC4871"/>
    <w:rsid w:val="00CD0087"/>
    <w:rsid w:val="00CD461A"/>
    <w:rsid w:val="00CD6257"/>
    <w:rsid w:val="00CE06AA"/>
    <w:rsid w:val="00CE2C8D"/>
    <w:rsid w:val="00CE4CBF"/>
    <w:rsid w:val="00CF0409"/>
    <w:rsid w:val="00CF0B93"/>
    <w:rsid w:val="00D02E4A"/>
    <w:rsid w:val="00D11F6E"/>
    <w:rsid w:val="00D27C08"/>
    <w:rsid w:val="00D3207C"/>
    <w:rsid w:val="00D376A0"/>
    <w:rsid w:val="00D601AD"/>
    <w:rsid w:val="00D800AF"/>
    <w:rsid w:val="00D905E5"/>
    <w:rsid w:val="00D932D3"/>
    <w:rsid w:val="00D97896"/>
    <w:rsid w:val="00DA0F83"/>
    <w:rsid w:val="00DA5AAF"/>
    <w:rsid w:val="00DB25F0"/>
    <w:rsid w:val="00DC1BF8"/>
    <w:rsid w:val="00DC1C3A"/>
    <w:rsid w:val="00DC4A48"/>
    <w:rsid w:val="00DC697D"/>
    <w:rsid w:val="00DE038B"/>
    <w:rsid w:val="00DE3FF4"/>
    <w:rsid w:val="00DF0732"/>
    <w:rsid w:val="00DF4C47"/>
    <w:rsid w:val="00E04F8F"/>
    <w:rsid w:val="00E051CF"/>
    <w:rsid w:val="00E06559"/>
    <w:rsid w:val="00E1398F"/>
    <w:rsid w:val="00E145BA"/>
    <w:rsid w:val="00E16427"/>
    <w:rsid w:val="00E34C69"/>
    <w:rsid w:val="00E40FBE"/>
    <w:rsid w:val="00E41B09"/>
    <w:rsid w:val="00E435A9"/>
    <w:rsid w:val="00E455E6"/>
    <w:rsid w:val="00E60ECB"/>
    <w:rsid w:val="00E64ADC"/>
    <w:rsid w:val="00E75587"/>
    <w:rsid w:val="00E7569F"/>
    <w:rsid w:val="00E81E71"/>
    <w:rsid w:val="00E84622"/>
    <w:rsid w:val="00EA07BC"/>
    <w:rsid w:val="00EB5656"/>
    <w:rsid w:val="00EB6AC6"/>
    <w:rsid w:val="00EB7AC7"/>
    <w:rsid w:val="00ED62AD"/>
    <w:rsid w:val="00EE3C5E"/>
    <w:rsid w:val="00F01694"/>
    <w:rsid w:val="00F031F5"/>
    <w:rsid w:val="00F035D2"/>
    <w:rsid w:val="00F15AE1"/>
    <w:rsid w:val="00F27A1A"/>
    <w:rsid w:val="00F37289"/>
    <w:rsid w:val="00F40B96"/>
    <w:rsid w:val="00F417DA"/>
    <w:rsid w:val="00F6170F"/>
    <w:rsid w:val="00F753E7"/>
    <w:rsid w:val="00F77EB0"/>
    <w:rsid w:val="00F82BE6"/>
    <w:rsid w:val="00F832BC"/>
    <w:rsid w:val="00F834B4"/>
    <w:rsid w:val="00F86469"/>
    <w:rsid w:val="00F864D4"/>
    <w:rsid w:val="00F86608"/>
    <w:rsid w:val="00F93F6A"/>
    <w:rsid w:val="00FA3852"/>
    <w:rsid w:val="00FA69AB"/>
    <w:rsid w:val="00FB143D"/>
    <w:rsid w:val="00FC366E"/>
    <w:rsid w:val="00FC55BE"/>
    <w:rsid w:val="00FE74D3"/>
    <w:rsid w:val="012DCD51"/>
    <w:rsid w:val="01715123"/>
    <w:rsid w:val="02C7FB19"/>
    <w:rsid w:val="03348BF4"/>
    <w:rsid w:val="07F3F591"/>
    <w:rsid w:val="0904C05E"/>
    <w:rsid w:val="09DC44C5"/>
    <w:rsid w:val="09E97181"/>
    <w:rsid w:val="0ABC4FB0"/>
    <w:rsid w:val="0B781526"/>
    <w:rsid w:val="0B9973E7"/>
    <w:rsid w:val="0C40D533"/>
    <w:rsid w:val="0D2EC3D3"/>
    <w:rsid w:val="0EB0C2F0"/>
    <w:rsid w:val="0EB476F3"/>
    <w:rsid w:val="0EC09AAC"/>
    <w:rsid w:val="0F47B56A"/>
    <w:rsid w:val="104B8649"/>
    <w:rsid w:val="106978AA"/>
    <w:rsid w:val="108B4307"/>
    <w:rsid w:val="11BB88D4"/>
    <w:rsid w:val="122F91F2"/>
    <w:rsid w:val="123A2EA6"/>
    <w:rsid w:val="1383270B"/>
    <w:rsid w:val="13C65C9B"/>
    <w:rsid w:val="151EF76C"/>
    <w:rsid w:val="17305FCC"/>
    <w:rsid w:val="1768397B"/>
    <w:rsid w:val="17AF97C8"/>
    <w:rsid w:val="18A0C50A"/>
    <w:rsid w:val="18F48D22"/>
    <w:rsid w:val="1B49A7A3"/>
    <w:rsid w:val="1C8C2B80"/>
    <w:rsid w:val="1D39B702"/>
    <w:rsid w:val="2131D4D8"/>
    <w:rsid w:val="22F24A6F"/>
    <w:rsid w:val="252D98B9"/>
    <w:rsid w:val="260FB5CC"/>
    <w:rsid w:val="279FF54D"/>
    <w:rsid w:val="28F792EE"/>
    <w:rsid w:val="290D55BD"/>
    <w:rsid w:val="2B033F8E"/>
    <w:rsid w:val="2C87F1DE"/>
    <w:rsid w:val="2C8C1C45"/>
    <w:rsid w:val="2CD67D57"/>
    <w:rsid w:val="2DF85297"/>
    <w:rsid w:val="2F18BA41"/>
    <w:rsid w:val="3006A225"/>
    <w:rsid w:val="30B48AA2"/>
    <w:rsid w:val="30CBB9C6"/>
    <w:rsid w:val="31E4EB3D"/>
    <w:rsid w:val="320B5DF5"/>
    <w:rsid w:val="32F73362"/>
    <w:rsid w:val="33AA4CCF"/>
    <w:rsid w:val="33EC2B64"/>
    <w:rsid w:val="3603F6A7"/>
    <w:rsid w:val="39BC77A8"/>
    <w:rsid w:val="3C84ED4B"/>
    <w:rsid w:val="3C9D08A0"/>
    <w:rsid w:val="3D88DE0D"/>
    <w:rsid w:val="3D91D89B"/>
    <w:rsid w:val="3FD4A962"/>
    <w:rsid w:val="41647E22"/>
    <w:rsid w:val="44535CA7"/>
    <w:rsid w:val="4493C4F0"/>
    <w:rsid w:val="451C3FE9"/>
    <w:rsid w:val="47A5E99D"/>
    <w:rsid w:val="48D41EB6"/>
    <w:rsid w:val="4B4C2B48"/>
    <w:rsid w:val="4B7B4E16"/>
    <w:rsid w:val="4BA14FDC"/>
    <w:rsid w:val="4C2804C3"/>
    <w:rsid w:val="4F4AF622"/>
    <w:rsid w:val="5168CC2A"/>
    <w:rsid w:val="51B0D634"/>
    <w:rsid w:val="51ED5130"/>
    <w:rsid w:val="53954974"/>
    <w:rsid w:val="53FE158C"/>
    <w:rsid w:val="5595CBFF"/>
    <w:rsid w:val="569F6312"/>
    <w:rsid w:val="59FBDFD8"/>
    <w:rsid w:val="5A6B6671"/>
    <w:rsid w:val="5D979516"/>
    <w:rsid w:val="5FE0BD5F"/>
    <w:rsid w:val="604DCAB3"/>
    <w:rsid w:val="62393930"/>
    <w:rsid w:val="640B7CC9"/>
    <w:rsid w:val="65111EDE"/>
    <w:rsid w:val="6523A366"/>
    <w:rsid w:val="65D0F374"/>
    <w:rsid w:val="66ACEF3F"/>
    <w:rsid w:val="673A9F41"/>
    <w:rsid w:val="6D0CBE61"/>
    <w:rsid w:val="6E1C98B8"/>
    <w:rsid w:val="6F23035B"/>
    <w:rsid w:val="6F5ED983"/>
    <w:rsid w:val="71BF05C3"/>
    <w:rsid w:val="727D51E8"/>
    <w:rsid w:val="7396CAA0"/>
    <w:rsid w:val="74045154"/>
    <w:rsid w:val="7433B50C"/>
    <w:rsid w:val="75AC889E"/>
    <w:rsid w:val="76A0C817"/>
    <w:rsid w:val="76A579F4"/>
    <w:rsid w:val="77D74CDD"/>
    <w:rsid w:val="77F337A2"/>
    <w:rsid w:val="78153510"/>
    <w:rsid w:val="7852A847"/>
    <w:rsid w:val="7A93DDFE"/>
    <w:rsid w:val="7AD255DC"/>
    <w:rsid w:val="7B7C26C0"/>
    <w:rsid w:val="7D17F721"/>
    <w:rsid w:val="7F51F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98F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98F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1398F"/>
    <w:rPr>
      <w:rFonts w:ascii="Arial" w:eastAsiaTheme="majorEastAsia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398F"/>
    <w:rPr>
      <w:rFonts w:ascii="Arial" w:eastAsiaTheme="maj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2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5hftXeQ_-RJw/Resource-rubric--hlp-9-teach-social-behaviors-vdoe-ttac-at-gmu" TargetMode="External"/><Relationship Id="rId18" Type="http://schemas.openxmlformats.org/officeDocument/2006/relationships/hyperlink" Target="https://www.perts.net/orientation/hg" TargetMode="External"/><Relationship Id="rId26" Type="http://schemas.openxmlformats.org/officeDocument/2006/relationships/hyperlink" Target="https://www.youtube.com/watch?app=desktop&amp;v=z0iyGLNxI6U" TargetMode="External"/><Relationship Id="rId39" Type="http://schemas.openxmlformats.org/officeDocument/2006/relationships/hyperlink" Target="https://www.imdetermined.org/educators/" TargetMode="External"/><Relationship Id="rId21" Type="http://schemas.openxmlformats.org/officeDocument/2006/relationships/hyperlink" Target="https://www.ou.edu/education/centers-and-partnerships/zarrow/transition-education-materials/choicemaker-curriculum" TargetMode="External"/><Relationship Id="rId34" Type="http://schemas.openxmlformats.org/officeDocument/2006/relationships/hyperlink" Target="http://www.highleveragepractices.org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microsoft.com/office/2020/10/relationships/intelligence" Target="intelligence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idemathematics.org/common-core-resources/mathematical-practice-standards/social-and-emotional-mathematics-learning" TargetMode="External"/><Relationship Id="rId29" Type="http://schemas.openxmlformats.org/officeDocument/2006/relationships/hyperlink" Target="https://howtoaba.com/teach-social-skills/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://ceedar.education.ufl.edu/wp-content/uploads/2017/02/FINALHandout-4.1_Strats-for-Develop-Trans-Skills.docx" TargetMode="External"/><Relationship Id="rId32" Type="http://schemas.openxmlformats.org/officeDocument/2006/relationships/hyperlink" Target="https://autismpdc.fpg.unc.edu/evidence-based-practices" TargetMode="External"/><Relationship Id="rId37" Type="http://schemas.openxmlformats.org/officeDocument/2006/relationships/hyperlink" Target="https://www.ldatschool.ca/learning-modules/mental-health-integra/overview/" TargetMode="External"/><Relationship Id="rId40" Type="http://schemas.openxmlformats.org/officeDocument/2006/relationships/hyperlink" Target="https://ceedar.education.ufl.edu/high-leverage-practices/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topia.org/article/social-emotional-learning-read-alouds-can-support-literacy/" TargetMode="External"/><Relationship Id="rId23" Type="http://schemas.openxmlformats.org/officeDocument/2006/relationships/hyperlink" Target="http://ceedar.education.ufl.edu/wp-content/uploads/2017/02/FINALHandout-4.1_Strats-for-Develop-Trans-Skills.docx" TargetMode="External"/><Relationship Id="rId28" Type="http://schemas.openxmlformats.org/officeDocument/2006/relationships/hyperlink" Target="https://youtu.be/fm74ZJ_peKI?si=PYClRoIsKssxHYda" TargetMode="External"/><Relationship Id="rId36" Type="http://schemas.openxmlformats.org/officeDocument/2006/relationships/hyperlink" Target="https://www.pbis.org/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erts.net/resources" TargetMode="External"/><Relationship Id="rId31" Type="http://schemas.openxmlformats.org/officeDocument/2006/relationships/hyperlink" Target="https://intensiveintervention.org/intervention-resources/behavior-strategies-support-intensifying-interventions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donline.org/ld-topics/teaching-instruction/using-childrens-literature-teach-social-skills" TargetMode="External"/><Relationship Id="rId22" Type="http://schemas.openxmlformats.org/officeDocument/2006/relationships/hyperlink" Target="https://www.ou.edu/education/centers-and-partnerships/zarrow/transition-resources/curriculum" TargetMode="External"/><Relationship Id="rId27" Type="http://schemas.openxmlformats.org/officeDocument/2006/relationships/hyperlink" Target="https://www.youtube.com/watch?app=desktop&amp;v=4r4O66MBtaM" TargetMode="External"/><Relationship Id="rId30" Type="http://schemas.openxmlformats.org/officeDocument/2006/relationships/hyperlink" Target="https://www.cecweb.org/resources/" TargetMode="External"/><Relationship Id="rId35" Type="http://schemas.openxmlformats.org/officeDocument/2006/relationships/hyperlink" Target="https://ttaconline.org/Resource/JWHaEa5BS77IPbZPzgIO_Q/Resource-defusing-disruptive-behavior-office-of-student-services-virginia-department-of-education-vdoe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highleveragepractices.org/assessment-tools-high-leverage-practices-students-disabilities" TargetMode="External"/><Relationship Id="rId17" Type="http://schemas.openxmlformats.org/officeDocument/2006/relationships/hyperlink" Target="https://lvp.digitalpromiseglobal.org/my-workspaces/hQOJI7Apzb" TargetMode="External"/><Relationship Id="rId25" Type="http://schemas.openxmlformats.org/officeDocument/2006/relationships/hyperlink" Target="https://www.youtube.com/watch?app=desktop&amp;v=NNwon3Drnn8" TargetMode="External"/><Relationship Id="rId33" Type="http://schemas.openxmlformats.org/officeDocument/2006/relationships/hyperlink" Target="https://iris.peabody.vanderbilt.edu/resources/high-leverage-practices/" TargetMode="External"/><Relationship Id="rId38" Type="http://schemas.openxmlformats.org/officeDocument/2006/relationships/hyperlink" Target="https://ttaconline.org/Resource/JWHaEa5BS75naDRZcGVxMQ/Resource-online-courses-for-teachers---math-youcubed-stanford-graduate-school-of-education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www.imdetermined.org/educators/" TargetMode="External"/><Relationship Id="rId41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B29A-83B4-4ECE-896A-C1ABEEC9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e57f6c35-541a-4073-a2f6-49dc8be0127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7ced3dd-177e-454b-b64a-ad68f0d994e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6D512C-F75A-4C69-9E20-CAC9C8E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2024-05-02T13:55:00Z</dcterms:created>
  <dcterms:modified xsi:type="dcterms:W3CDTF">2024-05-02T18:39:00Z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