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0E" w:rsidRDefault="00411F59" w:rsidP="00AA44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9"/>
          <w:szCs w:val="21"/>
          <w:lang w:val="en"/>
        </w:rPr>
      </w:pPr>
      <w:r w:rsidRPr="00411F59">
        <w:rPr>
          <w:rFonts w:ascii="citrixsans-regular" w:eastAsia="Times New Roman" w:hAnsi="citrixsans-regular" w:cs="Arial"/>
          <w:b/>
          <w:color w:val="333333"/>
          <w:sz w:val="29"/>
          <w:szCs w:val="21"/>
          <w:highlight w:val="yellow"/>
          <w:lang w:val="en"/>
        </w:rPr>
        <w:t>Register now!</w:t>
      </w:r>
      <w:r>
        <w:rPr>
          <w:rFonts w:ascii="citrixsans-regular" w:eastAsia="Times New Roman" w:hAnsi="citrixsans-regular" w:cs="Arial"/>
          <w:b/>
          <w:color w:val="333333"/>
          <w:sz w:val="29"/>
          <w:szCs w:val="21"/>
          <w:lang w:val="en"/>
        </w:rPr>
        <w:t xml:space="preserve"> </w:t>
      </w:r>
      <w:r w:rsidR="0080700A">
        <w:rPr>
          <w:rFonts w:ascii="citrixsans-regular" w:eastAsia="Times New Roman" w:hAnsi="citrixsans-regular" w:cs="Arial"/>
          <w:b/>
          <w:noProof/>
          <w:color w:val="333333"/>
          <w:sz w:val="29"/>
          <w:szCs w:val="21"/>
        </w:rPr>
        <w:drawing>
          <wp:inline distT="0" distB="0" distL="0" distR="0">
            <wp:extent cx="438150" cy="591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00" cy="6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14" w:rsidRDefault="00156514" w:rsidP="00156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="009E20CF">
        <w:rPr>
          <w:rFonts w:ascii="Arial" w:hAnsi="Arial" w:cs="Arial"/>
          <w:b/>
          <w:sz w:val="28"/>
          <w:szCs w:val="28"/>
          <w:u w:val="single"/>
        </w:rPr>
        <w:t>Short Courses from CID for Individuals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5651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2BD7" w:rsidRPr="004009ED" w:rsidRDefault="00156514" w:rsidP="00156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1"/>
          <w:lang w:val="en"/>
        </w:rPr>
      </w:pPr>
      <w:r w:rsidRPr="00156514">
        <w:rPr>
          <w:rFonts w:ascii="Arial" w:hAnsi="Arial" w:cs="Arial"/>
          <w:b/>
          <w:sz w:val="28"/>
          <w:szCs w:val="28"/>
          <w:u w:val="single"/>
        </w:rPr>
        <w:t xml:space="preserve">Working with Children </w:t>
      </w:r>
      <w:proofErr w:type="gramStart"/>
      <w:r w:rsidRPr="00156514">
        <w:rPr>
          <w:rFonts w:ascii="Arial" w:hAnsi="Arial" w:cs="Arial"/>
          <w:b/>
          <w:sz w:val="28"/>
          <w:szCs w:val="28"/>
          <w:u w:val="single"/>
        </w:rPr>
        <w:t>Who</w:t>
      </w:r>
      <w:proofErr w:type="gramEnd"/>
      <w:r w:rsidRPr="00156514">
        <w:rPr>
          <w:rFonts w:ascii="Arial" w:hAnsi="Arial" w:cs="Arial"/>
          <w:b/>
          <w:sz w:val="28"/>
          <w:szCs w:val="28"/>
          <w:u w:val="single"/>
        </w:rPr>
        <w:t xml:space="preserve"> are Deaf or Hard of Hearing</w:t>
      </w:r>
    </w:p>
    <w:p w:rsidR="00FE0219" w:rsidRDefault="00FE0219" w:rsidP="00A667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Outreach Services, VSDB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 xml:space="preserve"> purchased access to </w:t>
      </w:r>
      <w:r w:rsidR="00BA1629" w:rsidRPr="00411F59">
        <w:rPr>
          <w:rFonts w:ascii="Arial" w:eastAsia="Times New Roman" w:hAnsi="Arial" w:cs="Arial"/>
          <w:b/>
          <w:color w:val="333333"/>
          <w:lang w:val="en"/>
        </w:rPr>
        <w:t>four online short courses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 xml:space="preserve"> (30 -</w:t>
      </w:r>
      <w:r>
        <w:rPr>
          <w:rFonts w:ascii="Arial" w:eastAsia="Times New Roman" w:hAnsi="Arial" w:cs="Arial"/>
          <w:color w:val="333333"/>
          <w:lang w:val="en"/>
        </w:rPr>
        <w:t xml:space="preserve"> 60 minutes each), and so far, has made three of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 xml:space="preserve"> them ava</w:t>
      </w:r>
      <w:r w:rsidR="00411F59">
        <w:rPr>
          <w:rFonts w:ascii="Arial" w:eastAsia="Times New Roman" w:hAnsi="Arial" w:cs="Arial"/>
          <w:color w:val="333333"/>
          <w:lang w:val="en"/>
        </w:rPr>
        <w:t>ilable to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 xml:space="preserve"> professionals in Virginia who </w:t>
      </w:r>
      <w:r w:rsidR="00EE1BDC">
        <w:rPr>
          <w:rFonts w:ascii="Arial" w:eastAsia="Times New Roman" w:hAnsi="Arial" w:cs="Arial"/>
          <w:color w:val="333333"/>
          <w:lang w:val="en"/>
        </w:rPr>
        <w:t xml:space="preserve">want to learn more about 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>work</w:t>
      </w:r>
      <w:r w:rsidR="00EE1BDC">
        <w:rPr>
          <w:rFonts w:ascii="Arial" w:eastAsia="Times New Roman" w:hAnsi="Arial" w:cs="Arial"/>
          <w:color w:val="333333"/>
          <w:lang w:val="en"/>
        </w:rPr>
        <w:t>ing</w:t>
      </w:r>
      <w:r w:rsidR="00BA1629" w:rsidRPr="00BA1629">
        <w:rPr>
          <w:rFonts w:ascii="Arial" w:eastAsia="Times New Roman" w:hAnsi="Arial" w:cs="Arial"/>
          <w:color w:val="333333"/>
          <w:lang w:val="en"/>
        </w:rPr>
        <w:t xml:space="preserve"> with children who are deaf or hard of hearing. The courses were developed at the Central Institute for the Deaf (CID)</w:t>
      </w:r>
      <w:r w:rsidR="009E20CF">
        <w:rPr>
          <w:rFonts w:ascii="Arial" w:eastAsia="Times New Roman" w:hAnsi="Arial" w:cs="Arial"/>
          <w:color w:val="333333"/>
          <w:lang w:val="en"/>
        </w:rPr>
        <w:t xml:space="preserve">.  </w:t>
      </w:r>
      <w:r>
        <w:rPr>
          <w:rFonts w:ascii="Arial" w:eastAsia="Times New Roman" w:hAnsi="Arial" w:cs="Arial"/>
          <w:color w:val="333333"/>
          <w:lang w:val="en"/>
        </w:rPr>
        <w:t>Registration is now open for the 4</w:t>
      </w:r>
      <w:r w:rsidRPr="00FE0219">
        <w:rPr>
          <w:rFonts w:ascii="Arial" w:eastAsia="Times New Roman" w:hAnsi="Arial" w:cs="Arial"/>
          <w:color w:val="333333"/>
          <w:vertAlign w:val="superscript"/>
          <w:lang w:val="en"/>
        </w:rPr>
        <w:t>th</w:t>
      </w:r>
      <w:r>
        <w:rPr>
          <w:rFonts w:ascii="Arial" w:eastAsia="Times New Roman" w:hAnsi="Arial" w:cs="Arial"/>
          <w:color w:val="333333"/>
          <w:lang w:val="en"/>
        </w:rPr>
        <w:t xml:space="preserve"> and final course being offered by Outreach Services for </w:t>
      </w:r>
      <w:proofErr w:type="gramStart"/>
      <w:r>
        <w:rPr>
          <w:rFonts w:ascii="Arial" w:eastAsia="Times New Roman" w:hAnsi="Arial" w:cs="Arial"/>
          <w:color w:val="333333"/>
          <w:lang w:val="en"/>
        </w:rPr>
        <w:t>Spring</w:t>
      </w:r>
      <w:proofErr w:type="gramEnd"/>
      <w:r>
        <w:rPr>
          <w:rFonts w:ascii="Arial" w:eastAsia="Times New Roman" w:hAnsi="Arial" w:cs="Arial"/>
          <w:color w:val="333333"/>
          <w:lang w:val="en"/>
        </w:rPr>
        <w:t xml:space="preserve">, 2017.  (More to come this </w:t>
      </w:r>
      <w:proofErr w:type="gramStart"/>
      <w:r>
        <w:rPr>
          <w:rFonts w:ascii="Arial" w:eastAsia="Times New Roman" w:hAnsi="Arial" w:cs="Arial"/>
          <w:color w:val="333333"/>
          <w:lang w:val="en"/>
        </w:rPr>
        <w:t>Fall</w:t>
      </w:r>
      <w:proofErr w:type="gramEnd"/>
      <w:r>
        <w:rPr>
          <w:rFonts w:ascii="Arial" w:eastAsia="Times New Roman" w:hAnsi="Arial" w:cs="Arial"/>
          <w:color w:val="333333"/>
          <w:lang w:val="en"/>
        </w:rPr>
        <w:t>!)</w:t>
      </w:r>
    </w:p>
    <w:p w:rsidR="00411F59" w:rsidRPr="00411F59" w:rsidRDefault="00FE0219" w:rsidP="00B56B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lang w:val="en"/>
        </w:rPr>
      </w:pPr>
      <w:r>
        <w:rPr>
          <w:rFonts w:ascii="Arial" w:eastAsia="Times New Roman" w:hAnsi="Arial" w:cs="Arial"/>
          <w:b/>
          <w:i/>
          <w:color w:val="333333"/>
          <w:lang w:val="en"/>
        </w:rPr>
        <w:t>Course #4</w:t>
      </w:r>
      <w:r w:rsidR="00411F59" w:rsidRPr="00411F59">
        <w:rPr>
          <w:rFonts w:ascii="Arial" w:eastAsia="Times New Roman" w:hAnsi="Arial" w:cs="Arial"/>
          <w:b/>
          <w:i/>
          <w:color w:val="333333"/>
          <w:lang w:val="en"/>
        </w:rPr>
        <w:t xml:space="preserve"> Now Open for Registration</w:t>
      </w:r>
      <w:r w:rsidR="00411F59">
        <w:rPr>
          <w:rFonts w:ascii="Arial" w:eastAsia="Times New Roman" w:hAnsi="Arial" w:cs="Arial"/>
          <w:b/>
          <w:i/>
          <w:color w:val="333333"/>
          <w:lang w:val="en"/>
        </w:rPr>
        <w:t>!</w:t>
      </w:r>
    </w:p>
    <w:p w:rsidR="00B56BF0" w:rsidRPr="00817F94" w:rsidRDefault="00FE0219" w:rsidP="00B56B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672BA5">
        <w:rPr>
          <w:rFonts w:ascii="Arial" w:eastAsia="Times New Roman" w:hAnsi="Arial" w:cs="Arial"/>
          <w:b/>
          <w:color w:val="333333"/>
          <w:sz w:val="24"/>
          <w:highlight w:val="yellow"/>
          <w:u w:val="single"/>
          <w:lang w:val="en"/>
        </w:rPr>
        <w:t>Strategies for Improving Auditory Memory</w:t>
      </w:r>
      <w:r w:rsidR="003F4238" w:rsidRPr="00672BA5">
        <w:rPr>
          <w:rFonts w:ascii="Arial" w:eastAsia="Times New Roman" w:hAnsi="Arial" w:cs="Arial"/>
          <w:b/>
          <w:color w:val="333333"/>
          <w:sz w:val="24"/>
          <w:u w:val="single"/>
          <w:lang w:val="en"/>
        </w:rPr>
        <w:t xml:space="preserve"> </w:t>
      </w:r>
      <w:r w:rsidR="003F4238" w:rsidRPr="00672BA5">
        <w:rPr>
          <w:rFonts w:ascii="Arial" w:eastAsia="Times New Roman" w:hAnsi="Arial" w:cs="Arial"/>
          <w:color w:val="333333"/>
          <w:lang w:val="en"/>
        </w:rPr>
        <w:t>of children with hearing loss</w:t>
      </w:r>
      <w:r w:rsidRPr="003F4238">
        <w:rPr>
          <w:rFonts w:ascii="Arial" w:eastAsia="Times New Roman" w:hAnsi="Arial" w:cs="Arial"/>
          <w:b/>
          <w:color w:val="333333"/>
          <w:lang w:val="en"/>
        </w:rPr>
        <w:t xml:space="preserve"> </w:t>
      </w:r>
      <w:r w:rsidRPr="00FE0219">
        <w:rPr>
          <w:rFonts w:ascii="Arial" w:eastAsia="Times New Roman" w:hAnsi="Arial" w:cs="Arial"/>
          <w:color w:val="333333"/>
          <w:lang w:val="en"/>
        </w:rPr>
        <w:t xml:space="preserve">provides practical </w:t>
      </w:r>
      <w:r w:rsidRPr="00D739ED">
        <w:rPr>
          <w:rFonts w:ascii="Arial" w:eastAsia="Times New Roman" w:hAnsi="Arial" w:cs="Arial"/>
          <w:b/>
          <w:color w:val="333333"/>
          <w:lang w:val="en"/>
        </w:rPr>
        <w:t xml:space="preserve">applications </w:t>
      </w:r>
      <w:r w:rsidRPr="00D739ED">
        <w:rPr>
          <w:rFonts w:ascii="Arial" w:eastAsia="Times New Roman" w:hAnsi="Arial" w:cs="Arial"/>
          <w:color w:val="333333"/>
          <w:lang w:val="en"/>
        </w:rPr>
        <w:t xml:space="preserve">for improving a student’s fundamental auditory memory skills.  </w:t>
      </w:r>
      <w:r w:rsidR="006134CB" w:rsidRPr="00D739ED">
        <w:rPr>
          <w:rFonts w:ascii="Arial" w:eastAsia="Times New Roman" w:hAnsi="Arial" w:cs="Arial"/>
          <w:color w:val="333333"/>
          <w:lang w:val="en"/>
        </w:rPr>
        <w:t xml:space="preserve">It covers </w:t>
      </w:r>
      <w:r w:rsidR="006134CB" w:rsidRPr="00D739ED">
        <w:rPr>
          <w:rFonts w:ascii="Arial" w:eastAsia="Times New Roman" w:hAnsi="Arial" w:cs="Arial"/>
          <w:b/>
          <w:color w:val="333333"/>
          <w:lang w:val="en"/>
        </w:rPr>
        <w:t>strategies</w:t>
      </w:r>
      <w:r w:rsidR="006134CB" w:rsidRPr="00D739ED">
        <w:rPr>
          <w:rFonts w:ascii="Arial" w:eastAsia="Times New Roman" w:hAnsi="Arial" w:cs="Arial"/>
          <w:color w:val="333333"/>
          <w:lang w:val="en"/>
        </w:rPr>
        <w:t xml:space="preserve"> for improvement, structured </w:t>
      </w:r>
      <w:r w:rsidR="006134CB" w:rsidRPr="00D739ED">
        <w:rPr>
          <w:rFonts w:ascii="Arial" w:eastAsia="Times New Roman" w:hAnsi="Arial" w:cs="Arial"/>
          <w:b/>
          <w:color w:val="333333"/>
          <w:lang w:val="en"/>
        </w:rPr>
        <w:t>activities</w:t>
      </w:r>
      <w:r w:rsidR="006134CB" w:rsidRPr="00D739ED">
        <w:rPr>
          <w:rFonts w:ascii="Arial" w:eastAsia="Times New Roman" w:hAnsi="Arial" w:cs="Arial"/>
          <w:color w:val="333333"/>
          <w:lang w:val="en"/>
        </w:rPr>
        <w:t xml:space="preserve">, </w:t>
      </w:r>
      <w:r w:rsidR="006134CB" w:rsidRPr="00D739ED">
        <w:rPr>
          <w:rFonts w:ascii="Arial" w:eastAsia="Times New Roman" w:hAnsi="Arial" w:cs="Arial"/>
          <w:b/>
          <w:color w:val="333333"/>
          <w:lang w:val="en"/>
        </w:rPr>
        <w:t>everyday practice</w:t>
      </w:r>
      <w:r w:rsidR="006134CB" w:rsidRPr="00D739ED">
        <w:rPr>
          <w:rFonts w:ascii="Arial" w:eastAsia="Times New Roman" w:hAnsi="Arial" w:cs="Arial"/>
          <w:color w:val="333333"/>
          <w:lang w:val="en"/>
        </w:rPr>
        <w:t xml:space="preserve">, </w:t>
      </w:r>
      <w:r w:rsidR="00D739ED" w:rsidRPr="00D739ED">
        <w:rPr>
          <w:rFonts w:ascii="Arial" w:eastAsia="Times New Roman" w:hAnsi="Arial" w:cs="Arial"/>
          <w:color w:val="333333"/>
          <w:lang w:val="en"/>
        </w:rPr>
        <w:t xml:space="preserve">and </w:t>
      </w:r>
      <w:r w:rsidR="00D739ED" w:rsidRPr="00D739ED">
        <w:rPr>
          <w:rFonts w:ascii="Arial" w:eastAsia="Times New Roman" w:hAnsi="Arial" w:cs="Arial"/>
          <w:b/>
          <w:color w:val="333333"/>
          <w:lang w:val="en"/>
        </w:rPr>
        <w:t>data collection</w:t>
      </w:r>
      <w:r w:rsidR="00D739ED" w:rsidRPr="00D739ED">
        <w:rPr>
          <w:rFonts w:ascii="Arial" w:eastAsia="Times New Roman" w:hAnsi="Arial" w:cs="Arial"/>
          <w:color w:val="333333"/>
          <w:lang w:val="en"/>
        </w:rPr>
        <w:t xml:space="preserve"> to demonstrate progress and guide selection of goals.  </w:t>
      </w:r>
      <w:r w:rsidR="00202BD7" w:rsidRPr="00411F59">
        <w:rPr>
          <w:rFonts w:ascii="Arial" w:eastAsia="Times New Roman" w:hAnsi="Arial" w:cs="Arial"/>
          <w:b/>
          <w:color w:val="333333"/>
          <w:lang w:val="en"/>
        </w:rPr>
        <w:br/>
      </w:r>
      <w:r w:rsidR="00202BD7" w:rsidRPr="00156514">
        <w:rPr>
          <w:rFonts w:ascii="Arial" w:eastAsia="Times New Roman" w:hAnsi="Arial" w:cs="Arial"/>
          <w:b/>
          <w:color w:val="333333"/>
          <w:lang w:val="en"/>
        </w:rPr>
        <w:t>Target Audience:</w:t>
      </w:r>
      <w:r w:rsidR="00202BD7">
        <w:rPr>
          <w:rFonts w:ascii="Arial" w:eastAsia="Times New Roman" w:hAnsi="Arial" w:cs="Arial"/>
          <w:color w:val="333333"/>
          <w:lang w:val="en"/>
        </w:rPr>
        <w:t xml:space="preserve"> Educator</w:t>
      </w:r>
      <w:r w:rsidR="00FF53FE">
        <w:rPr>
          <w:rFonts w:ascii="Arial" w:eastAsia="Times New Roman" w:hAnsi="Arial" w:cs="Arial"/>
          <w:color w:val="333333"/>
          <w:lang w:val="en"/>
        </w:rPr>
        <w:t>s</w:t>
      </w:r>
      <w:r w:rsidR="0080481E">
        <w:rPr>
          <w:rFonts w:ascii="Arial" w:eastAsia="Times New Roman" w:hAnsi="Arial" w:cs="Arial"/>
          <w:color w:val="333333"/>
          <w:lang w:val="en"/>
        </w:rPr>
        <w:t xml:space="preserve"> (including teachers, related service providers, instructional assistants, </w:t>
      </w:r>
      <w:r w:rsidR="008B7A98">
        <w:rPr>
          <w:rFonts w:ascii="Arial" w:eastAsia="Times New Roman" w:hAnsi="Arial" w:cs="Arial"/>
          <w:color w:val="333333"/>
          <w:lang w:val="en"/>
        </w:rPr>
        <w:t xml:space="preserve">and </w:t>
      </w:r>
      <w:r w:rsidR="00672BA5">
        <w:rPr>
          <w:rFonts w:ascii="Arial" w:eastAsia="Times New Roman" w:hAnsi="Arial" w:cs="Arial"/>
          <w:color w:val="333333"/>
          <w:lang w:val="en"/>
        </w:rPr>
        <w:t>administrators</w:t>
      </w:r>
      <w:r w:rsidR="0080481E">
        <w:rPr>
          <w:rFonts w:ascii="Arial" w:eastAsia="Times New Roman" w:hAnsi="Arial" w:cs="Arial"/>
          <w:color w:val="333333"/>
          <w:lang w:val="en"/>
        </w:rPr>
        <w:t xml:space="preserve">) </w:t>
      </w:r>
      <w:r w:rsidR="00FF53FE">
        <w:rPr>
          <w:rFonts w:ascii="Arial" w:eastAsia="Times New Roman" w:hAnsi="Arial" w:cs="Arial"/>
          <w:color w:val="333333"/>
          <w:lang w:val="en"/>
        </w:rPr>
        <w:t>who work with chil</w:t>
      </w:r>
      <w:r w:rsidR="009267CA">
        <w:rPr>
          <w:rFonts w:ascii="Arial" w:eastAsia="Times New Roman" w:hAnsi="Arial" w:cs="Arial"/>
          <w:color w:val="333333"/>
          <w:lang w:val="en"/>
        </w:rPr>
        <w:t xml:space="preserve">dren </w:t>
      </w:r>
      <w:r w:rsidR="00156514">
        <w:rPr>
          <w:rFonts w:ascii="Arial" w:eastAsia="Times New Roman" w:hAnsi="Arial" w:cs="Arial"/>
          <w:color w:val="333333"/>
          <w:lang w:val="en"/>
        </w:rPr>
        <w:t>who are deaf or hard of hearing</w:t>
      </w:r>
      <w:r w:rsidR="008B7A98">
        <w:rPr>
          <w:rFonts w:ascii="Arial" w:eastAsia="Times New Roman" w:hAnsi="Arial" w:cs="Arial"/>
          <w:color w:val="333333"/>
          <w:lang w:val="en"/>
        </w:rPr>
        <w:t xml:space="preserve">, ages 3 – 12, </w:t>
      </w:r>
      <w:r w:rsidR="00411F59">
        <w:rPr>
          <w:rFonts w:ascii="Arial" w:eastAsia="Times New Roman" w:hAnsi="Arial" w:cs="Arial"/>
          <w:color w:val="333333"/>
          <w:lang w:val="en"/>
        </w:rPr>
        <w:t>with a goal of developing</w:t>
      </w:r>
      <w:r w:rsidR="00156514">
        <w:rPr>
          <w:rFonts w:ascii="Arial" w:eastAsia="Times New Roman" w:hAnsi="Arial" w:cs="Arial"/>
          <w:color w:val="333333"/>
          <w:lang w:val="en"/>
        </w:rPr>
        <w:t xml:space="preserve"> listening and spoken language skills.</w:t>
      </w:r>
    </w:p>
    <w:p w:rsidR="00A667C3" w:rsidRDefault="00790C25" w:rsidP="00A667C3">
      <w:pPr>
        <w:spacing w:before="100" w:beforeAutospacing="1" w:after="100" w:afterAutospacing="1"/>
        <w:rPr>
          <w:rFonts w:ascii="Arial" w:eastAsia="Times New Roman" w:hAnsi="Arial" w:cs="Arial"/>
          <w:color w:val="333333"/>
          <w:highlight w:val="yellow"/>
          <w:lang w:val="en"/>
        </w:rPr>
      </w:pPr>
      <w:r w:rsidRPr="00A667C3">
        <w:rPr>
          <w:rFonts w:ascii="Arial" w:eastAsia="Times New Roman" w:hAnsi="Arial" w:cs="Arial"/>
          <w:b/>
          <w:color w:val="333333"/>
          <w:sz w:val="24"/>
          <w:szCs w:val="24"/>
          <w:highlight w:val="yellow"/>
          <w:lang w:val="en"/>
        </w:rPr>
        <w:t>REGISTER NOW</w:t>
      </w:r>
      <w:r w:rsidR="00B56BF0" w:rsidRPr="00790C25">
        <w:rPr>
          <w:rFonts w:ascii="Arial" w:eastAsia="Times New Roman" w:hAnsi="Arial" w:cs="Arial"/>
          <w:color w:val="333333"/>
          <w:highlight w:val="yellow"/>
          <w:lang w:val="en"/>
        </w:rPr>
        <w:t xml:space="preserve"> for </w:t>
      </w:r>
    </w:p>
    <w:p w:rsidR="00A667C3" w:rsidRPr="00672BA5" w:rsidRDefault="00356A2F" w:rsidP="00A667C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4"/>
          <w:lang w:val="en"/>
        </w:rPr>
      </w:pPr>
      <w:r w:rsidRPr="00672BA5">
        <w:rPr>
          <w:rFonts w:ascii="Arial" w:eastAsia="Times New Roman" w:hAnsi="Arial" w:cs="Arial"/>
          <w:b/>
          <w:color w:val="333333"/>
          <w:sz w:val="24"/>
          <w:lang w:val="en"/>
        </w:rPr>
        <w:t>Strategies for Improving Auditory Memory</w:t>
      </w:r>
    </w:p>
    <w:p w:rsidR="00790C25" w:rsidRPr="00E9062F" w:rsidRDefault="00790C25" w:rsidP="00790C25">
      <w:pPr>
        <w:jc w:val="center"/>
        <w:rPr>
          <w:rFonts w:ascii="Arial" w:eastAsia="Times New Roman" w:hAnsi="Arial" w:cs="Arial"/>
          <w:color w:val="333333"/>
          <w:lang w:val="en"/>
        </w:rPr>
      </w:pPr>
      <w:proofErr w:type="gramStart"/>
      <w:r w:rsidRPr="00E9062F">
        <w:rPr>
          <w:rFonts w:ascii="Arial" w:eastAsia="Times New Roman" w:hAnsi="Arial" w:cs="Arial"/>
          <w:color w:val="333333"/>
          <w:lang w:val="en"/>
        </w:rPr>
        <w:t>at</w:t>
      </w:r>
      <w:proofErr w:type="gramEnd"/>
    </w:p>
    <w:p w:rsidR="003F4238" w:rsidRPr="007D4697" w:rsidRDefault="00685FFC" w:rsidP="00790C25">
      <w:pPr>
        <w:jc w:val="center"/>
        <w:rPr>
          <w:rFonts w:ascii="Arial" w:eastAsia="Times New Roman" w:hAnsi="Arial" w:cs="Arial"/>
          <w:color w:val="333333"/>
          <w:sz w:val="28"/>
          <w:lang w:val="en"/>
        </w:rPr>
      </w:pPr>
      <w:hyperlink r:id="rId8" w:history="1">
        <w:r w:rsidR="003F4238" w:rsidRPr="003F4238">
          <w:rPr>
            <w:rStyle w:val="Hyperlink"/>
            <w:rFonts w:ascii="Arial" w:eastAsia="Times New Roman" w:hAnsi="Arial" w:cs="Arial"/>
            <w:sz w:val="28"/>
            <w:highlight w:val="yellow"/>
            <w:lang w:val="en"/>
          </w:rPr>
          <w:t>https://goo.gl/forms/2Bk3350Rya110b1H3</w:t>
        </w:r>
      </w:hyperlink>
      <w:r w:rsidR="003F4238">
        <w:rPr>
          <w:rFonts w:ascii="Arial" w:eastAsia="Times New Roman" w:hAnsi="Arial" w:cs="Arial"/>
          <w:color w:val="333333"/>
          <w:sz w:val="28"/>
          <w:lang w:val="en"/>
        </w:rPr>
        <w:t xml:space="preserve"> </w:t>
      </w:r>
    </w:p>
    <w:p w:rsidR="00790C25" w:rsidRDefault="00790C25" w:rsidP="00790C25">
      <w:pPr>
        <w:jc w:val="center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highlight w:val="yellow"/>
          <w:lang w:val="en"/>
        </w:rPr>
        <w:t>Re</w:t>
      </w:r>
      <w:r w:rsidR="00A667C3">
        <w:rPr>
          <w:rFonts w:ascii="Arial" w:eastAsia="Times New Roman" w:hAnsi="Arial" w:cs="Arial"/>
          <w:color w:val="333333"/>
          <w:highlight w:val="yellow"/>
          <w:lang w:val="en"/>
        </w:rPr>
        <w:t xml:space="preserve">gistration </w:t>
      </w:r>
      <w:r w:rsidR="00A667C3" w:rsidRPr="00E9062F">
        <w:rPr>
          <w:rFonts w:ascii="Arial" w:eastAsia="Times New Roman" w:hAnsi="Arial" w:cs="Arial"/>
          <w:color w:val="333333"/>
          <w:lang w:val="en"/>
        </w:rPr>
        <w:t xml:space="preserve">for this course </w:t>
      </w:r>
      <w:r>
        <w:rPr>
          <w:rFonts w:ascii="Arial" w:eastAsia="Times New Roman" w:hAnsi="Arial" w:cs="Arial"/>
          <w:color w:val="333333"/>
          <w:highlight w:val="yellow"/>
          <w:lang w:val="en"/>
        </w:rPr>
        <w:t>end</w:t>
      </w:r>
      <w:r w:rsidR="00A667C3">
        <w:rPr>
          <w:rFonts w:ascii="Arial" w:eastAsia="Times New Roman" w:hAnsi="Arial" w:cs="Arial"/>
          <w:color w:val="333333"/>
          <w:highlight w:val="yellow"/>
          <w:lang w:val="en"/>
        </w:rPr>
        <w:t>s</w:t>
      </w:r>
      <w:r w:rsid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 April 18</w:t>
      </w:r>
      <w:r w:rsidR="00E9062F" w:rsidRPr="00E9062F">
        <w:rPr>
          <w:rFonts w:ascii="Arial" w:eastAsia="Times New Roman" w:hAnsi="Arial" w:cs="Arial"/>
          <w:color w:val="333333"/>
          <w:highlight w:val="yellow"/>
          <w:lang w:val="en"/>
        </w:rPr>
        <w:t>, 2017</w:t>
      </w:r>
      <w:r w:rsidRPr="00E9062F">
        <w:rPr>
          <w:rFonts w:ascii="Arial" w:eastAsia="Times New Roman" w:hAnsi="Arial" w:cs="Arial"/>
          <w:color w:val="333333"/>
          <w:highlight w:val="yellow"/>
          <w:lang w:val="en"/>
        </w:rPr>
        <w:t>.</w:t>
      </w:r>
    </w:p>
    <w:p w:rsidR="00C664C5" w:rsidRPr="00C664C5" w:rsidRDefault="00C664C5" w:rsidP="00C664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C664C5">
        <w:rPr>
          <w:rFonts w:ascii="Arial" w:eastAsia="Times New Roman" w:hAnsi="Arial" w:cs="Arial"/>
          <w:lang w:val="en"/>
        </w:rPr>
        <w:t>Those who register before April 18</w:t>
      </w:r>
      <w:r w:rsidRPr="00C664C5">
        <w:rPr>
          <w:rFonts w:ascii="Arial" w:eastAsia="Times New Roman" w:hAnsi="Arial" w:cs="Arial"/>
          <w:vertAlign w:val="superscript"/>
          <w:lang w:val="en"/>
        </w:rPr>
        <w:t>th</w:t>
      </w:r>
      <w:r w:rsidRPr="00C664C5">
        <w:rPr>
          <w:rFonts w:ascii="Arial" w:eastAsia="Times New Roman" w:hAnsi="Arial" w:cs="Arial"/>
          <w:lang w:val="en"/>
        </w:rPr>
        <w:t xml:space="preserve">, 3:30 pm will be sent a code that will allow access for one month (through May 19, 2017) to take this course at their convenience, 24/7.  At the end of the course, each participant must complete an assessment, a course evaluation, and a questionnaire, and will then receive ASHA or LSLS CEUs and a certificate of completion. </w:t>
      </w:r>
    </w:p>
    <w:p w:rsidR="00356A2F" w:rsidRPr="00C664C5" w:rsidRDefault="00096003" w:rsidP="00B56B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C664C5">
        <w:rPr>
          <w:rFonts w:ascii="Arial" w:eastAsia="Times New Roman" w:hAnsi="Arial" w:cs="Arial"/>
          <w:lang w:val="en"/>
        </w:rPr>
        <w:t xml:space="preserve"> </w:t>
      </w:r>
      <w:r w:rsidR="00A667C3" w:rsidRPr="00C664C5">
        <w:rPr>
          <w:rFonts w:ascii="Arial" w:eastAsia="Times New Roman" w:hAnsi="Arial" w:cs="Arial"/>
          <w:lang w:val="en"/>
        </w:rPr>
        <w:t xml:space="preserve"> A listing of short courses</w:t>
      </w:r>
      <w:r w:rsidR="00356A2F" w:rsidRPr="00C664C5">
        <w:rPr>
          <w:rFonts w:ascii="Arial" w:eastAsia="Times New Roman" w:hAnsi="Arial" w:cs="Arial"/>
          <w:lang w:val="en"/>
        </w:rPr>
        <w:t xml:space="preserve"> that have been</w:t>
      </w:r>
      <w:r w:rsidR="00A667C3" w:rsidRPr="00C664C5">
        <w:rPr>
          <w:rFonts w:ascii="Arial" w:eastAsia="Times New Roman" w:hAnsi="Arial" w:cs="Arial"/>
          <w:lang w:val="en"/>
        </w:rPr>
        <w:t xml:space="preserve"> offered </w:t>
      </w:r>
      <w:proofErr w:type="gramStart"/>
      <w:r w:rsidR="00A667C3" w:rsidRPr="00C664C5">
        <w:rPr>
          <w:rFonts w:ascii="Arial" w:eastAsia="Times New Roman" w:hAnsi="Arial" w:cs="Arial"/>
          <w:lang w:val="en"/>
        </w:rPr>
        <w:t>Spring</w:t>
      </w:r>
      <w:proofErr w:type="gramEnd"/>
      <w:r w:rsidR="00A667C3" w:rsidRPr="00C664C5">
        <w:rPr>
          <w:rFonts w:ascii="Arial" w:eastAsia="Times New Roman" w:hAnsi="Arial" w:cs="Arial"/>
          <w:lang w:val="en"/>
        </w:rPr>
        <w:t>, 2017 and dates follow</w:t>
      </w:r>
      <w:r w:rsidR="00E9062F" w:rsidRPr="00C664C5">
        <w:rPr>
          <w:rFonts w:ascii="Arial" w:eastAsia="Times New Roman" w:hAnsi="Arial" w:cs="Arial"/>
          <w:lang w:val="en"/>
        </w:rPr>
        <w:t xml:space="preserve"> (see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250"/>
        <w:gridCol w:w="3415"/>
      </w:tblGrid>
      <w:tr w:rsidR="00A667C3" w:rsidTr="00136B6D">
        <w:tc>
          <w:tcPr>
            <w:tcW w:w="3685" w:type="dxa"/>
          </w:tcPr>
          <w:p w:rsidR="00A667C3" w:rsidRPr="00C664C5" w:rsidRDefault="00A667C3" w:rsidP="00C664C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C664C5">
              <w:rPr>
                <w:rFonts w:ascii="Arial" w:eastAsia="Times New Roman" w:hAnsi="Arial" w:cs="Arial"/>
                <w:b/>
                <w:color w:val="333333"/>
                <w:lang w:val="en"/>
              </w:rPr>
              <w:t>Name of Course:</w:t>
            </w:r>
          </w:p>
        </w:tc>
        <w:tc>
          <w:tcPr>
            <w:tcW w:w="2250" w:type="dxa"/>
          </w:tcPr>
          <w:p w:rsidR="00A667C3" w:rsidRPr="00C664C5" w:rsidRDefault="00D209BF" w:rsidP="00C664C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C664C5">
              <w:rPr>
                <w:rFonts w:ascii="Arial" w:eastAsia="Times New Roman" w:hAnsi="Arial" w:cs="Arial"/>
                <w:b/>
                <w:color w:val="333333"/>
                <w:lang w:val="en"/>
              </w:rPr>
              <w:t>Registration dates</w:t>
            </w:r>
            <w:r w:rsidR="00A667C3" w:rsidRPr="00C664C5">
              <w:rPr>
                <w:rFonts w:ascii="Arial" w:eastAsia="Times New Roman" w:hAnsi="Arial" w:cs="Arial"/>
                <w:b/>
                <w:color w:val="333333"/>
                <w:lang w:val="en"/>
              </w:rPr>
              <w:t>:</w:t>
            </w:r>
          </w:p>
        </w:tc>
        <w:tc>
          <w:tcPr>
            <w:tcW w:w="3415" w:type="dxa"/>
          </w:tcPr>
          <w:p w:rsidR="00A667C3" w:rsidRPr="00C664C5" w:rsidRDefault="00356A2F" w:rsidP="00C664C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C664C5">
              <w:rPr>
                <w:rFonts w:ascii="Arial" w:eastAsia="Times New Roman" w:hAnsi="Arial" w:cs="Arial"/>
                <w:b/>
                <w:color w:val="333333"/>
                <w:lang w:val="en"/>
              </w:rPr>
              <w:t>Course</w:t>
            </w:r>
            <w:r w:rsidR="00A667C3" w:rsidRPr="00C664C5">
              <w:rPr>
                <w:rFonts w:ascii="Arial" w:eastAsia="Times New Roman" w:hAnsi="Arial" w:cs="Arial"/>
                <w:b/>
                <w:color w:val="333333"/>
                <w:lang w:val="en"/>
              </w:rPr>
              <w:t xml:space="preserve"> available:</w:t>
            </w:r>
          </w:p>
        </w:tc>
      </w:tr>
      <w:tr w:rsidR="00634422" w:rsidTr="00136B6D">
        <w:tc>
          <w:tcPr>
            <w:tcW w:w="3685" w:type="dxa"/>
          </w:tcPr>
          <w:p w:rsidR="00634422" w:rsidRDefault="00634422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 w:rsidRPr="00A667C3">
              <w:rPr>
                <w:rFonts w:ascii="Arial" w:eastAsia="Times New Roman" w:hAnsi="Arial" w:cs="Arial"/>
                <w:color w:val="333333"/>
                <w:lang w:val="en"/>
              </w:rPr>
              <w:t>Developing IEP Goals for Students with Hearing Loss: Speech, Language, and Auditory Development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</w:t>
            </w:r>
          </w:p>
        </w:tc>
        <w:tc>
          <w:tcPr>
            <w:tcW w:w="2250" w:type="dxa"/>
          </w:tcPr>
          <w:p w:rsidR="001750E9" w:rsidRDefault="001750E9" w:rsidP="00356A2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Feb. 16</w:t>
            </w:r>
            <w:r w:rsidR="001B5811">
              <w:rPr>
                <w:rFonts w:ascii="Arial" w:eastAsia="Times New Roman" w:hAnsi="Arial" w:cs="Arial"/>
                <w:color w:val="333333"/>
                <w:lang w:val="en"/>
              </w:rPr>
              <w:t xml:space="preserve"> –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 24, 2017</w:t>
            </w:r>
          </w:p>
        </w:tc>
        <w:tc>
          <w:tcPr>
            <w:tcW w:w="3415" w:type="dxa"/>
          </w:tcPr>
          <w:p w:rsidR="00634422" w:rsidRPr="003417FD" w:rsidRDefault="008B7A98" w:rsidP="00634422">
            <w:pPr>
              <w:rPr>
                <w:rFonts w:ascii="Arial" w:hAnsi="Arial" w:cs="Arial"/>
              </w:rPr>
            </w:pPr>
            <w:r w:rsidRPr="003417FD">
              <w:rPr>
                <w:rFonts w:ascii="Arial" w:hAnsi="Arial" w:cs="Arial"/>
              </w:rPr>
              <w:t>Feb. 25</w:t>
            </w:r>
            <w:r w:rsidR="00634422" w:rsidRPr="003417FD">
              <w:rPr>
                <w:rFonts w:ascii="Arial" w:hAnsi="Arial" w:cs="Arial"/>
              </w:rPr>
              <w:t xml:space="preserve"> – Mar. 19, 2017 </w:t>
            </w:r>
          </w:p>
          <w:p w:rsidR="00634422" w:rsidRPr="003417FD" w:rsidRDefault="00634422" w:rsidP="00634422">
            <w:pPr>
              <w:rPr>
                <w:rFonts w:ascii="Arial" w:hAnsi="Arial" w:cs="Arial"/>
              </w:rPr>
            </w:pPr>
          </w:p>
        </w:tc>
      </w:tr>
      <w:tr w:rsidR="00634422" w:rsidTr="00136B6D">
        <w:tc>
          <w:tcPr>
            <w:tcW w:w="3685" w:type="dxa"/>
          </w:tcPr>
          <w:p w:rsidR="00634422" w:rsidRDefault="00634422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Building Conversational Skills for Preschool Children</w:t>
            </w:r>
          </w:p>
        </w:tc>
        <w:tc>
          <w:tcPr>
            <w:tcW w:w="2250" w:type="dxa"/>
          </w:tcPr>
          <w:p w:rsidR="00634422" w:rsidRDefault="001B5811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 xml:space="preserve">Mar. 10 – </w:t>
            </w:r>
            <w:r w:rsidR="003417FD">
              <w:rPr>
                <w:rFonts w:ascii="Arial" w:eastAsia="Times New Roman" w:hAnsi="Arial" w:cs="Arial"/>
                <w:color w:val="333333"/>
                <w:lang w:val="en"/>
              </w:rPr>
              <w:t>18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, 2017</w:t>
            </w:r>
          </w:p>
        </w:tc>
        <w:tc>
          <w:tcPr>
            <w:tcW w:w="3415" w:type="dxa"/>
          </w:tcPr>
          <w:p w:rsidR="00634422" w:rsidRPr="003417FD" w:rsidRDefault="00634422" w:rsidP="00634422">
            <w:pPr>
              <w:rPr>
                <w:rFonts w:ascii="Arial" w:hAnsi="Arial" w:cs="Arial"/>
              </w:rPr>
            </w:pPr>
            <w:r w:rsidRPr="003417FD">
              <w:rPr>
                <w:rFonts w:ascii="Arial" w:hAnsi="Arial" w:cs="Arial"/>
              </w:rPr>
              <w:t xml:space="preserve">Mar.  20– </w:t>
            </w:r>
            <w:r w:rsidRPr="005542A1">
              <w:rPr>
                <w:rFonts w:ascii="Arial" w:hAnsi="Arial" w:cs="Arial"/>
                <w:highlight w:val="yellow"/>
              </w:rPr>
              <w:t>April 19,</w:t>
            </w:r>
            <w:r w:rsidRPr="003417FD">
              <w:rPr>
                <w:rFonts w:ascii="Arial" w:hAnsi="Arial" w:cs="Arial"/>
              </w:rPr>
              <w:t xml:space="preserve"> 2017</w:t>
            </w:r>
          </w:p>
        </w:tc>
      </w:tr>
      <w:tr w:rsidR="00634422" w:rsidTr="00136B6D">
        <w:tc>
          <w:tcPr>
            <w:tcW w:w="3685" w:type="dxa"/>
          </w:tcPr>
          <w:p w:rsidR="00634422" w:rsidRDefault="00634422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lastRenderedPageBreak/>
              <w:t>Building Conversational Skills for School-Aged Children</w:t>
            </w:r>
          </w:p>
        </w:tc>
        <w:tc>
          <w:tcPr>
            <w:tcW w:w="2250" w:type="dxa"/>
          </w:tcPr>
          <w:p w:rsidR="00634422" w:rsidRDefault="001B5811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en"/>
              </w:rPr>
            </w:pPr>
            <w:r>
              <w:rPr>
                <w:rFonts w:ascii="Arial" w:eastAsia="Times New Roman" w:hAnsi="Arial" w:cs="Arial"/>
                <w:color w:val="333333"/>
                <w:lang w:val="en"/>
              </w:rPr>
              <w:t>Mar. 10 –</w:t>
            </w:r>
            <w:r w:rsidR="003417FD">
              <w:rPr>
                <w:rFonts w:ascii="Arial" w:eastAsia="Times New Roman" w:hAnsi="Arial" w:cs="Arial"/>
                <w:color w:val="333333"/>
                <w:lang w:val="en"/>
              </w:rPr>
              <w:t xml:space="preserve"> 18</w:t>
            </w:r>
            <w:r>
              <w:rPr>
                <w:rFonts w:ascii="Arial" w:eastAsia="Times New Roman" w:hAnsi="Arial" w:cs="Arial"/>
                <w:color w:val="333333"/>
                <w:lang w:val="en"/>
              </w:rPr>
              <w:t>, 2017</w:t>
            </w:r>
          </w:p>
        </w:tc>
        <w:tc>
          <w:tcPr>
            <w:tcW w:w="3415" w:type="dxa"/>
          </w:tcPr>
          <w:p w:rsidR="00634422" w:rsidRDefault="00634422" w:rsidP="00634422">
            <w:pPr>
              <w:rPr>
                <w:rFonts w:ascii="Arial" w:hAnsi="Arial" w:cs="Arial"/>
              </w:rPr>
            </w:pPr>
            <w:r w:rsidRPr="003417FD">
              <w:rPr>
                <w:rFonts w:ascii="Arial" w:hAnsi="Arial" w:cs="Arial"/>
              </w:rPr>
              <w:t xml:space="preserve">Mar. 20 – </w:t>
            </w:r>
            <w:r w:rsidRPr="005542A1">
              <w:rPr>
                <w:rFonts w:ascii="Arial" w:hAnsi="Arial" w:cs="Arial"/>
                <w:highlight w:val="yellow"/>
              </w:rPr>
              <w:t>April 19,</w:t>
            </w:r>
            <w:r w:rsidRPr="003417FD">
              <w:rPr>
                <w:rFonts w:ascii="Arial" w:hAnsi="Arial" w:cs="Arial"/>
              </w:rPr>
              <w:t xml:space="preserve"> 2017</w:t>
            </w:r>
          </w:p>
          <w:p w:rsidR="005542A1" w:rsidRPr="003417FD" w:rsidRDefault="005542A1" w:rsidP="00634422">
            <w:pPr>
              <w:rPr>
                <w:rFonts w:ascii="Arial" w:hAnsi="Arial" w:cs="Arial"/>
              </w:rPr>
            </w:pPr>
          </w:p>
        </w:tc>
      </w:tr>
      <w:tr w:rsidR="00634422" w:rsidTr="00136B6D">
        <w:tc>
          <w:tcPr>
            <w:tcW w:w="3685" w:type="dxa"/>
          </w:tcPr>
          <w:p w:rsidR="00634422" w:rsidRPr="00356A2F" w:rsidRDefault="00634422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</w:pPr>
            <w:r w:rsidRPr="00356A2F"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  <w:t>Strategies for Improving Auditory Memory</w:t>
            </w:r>
          </w:p>
        </w:tc>
        <w:tc>
          <w:tcPr>
            <w:tcW w:w="2250" w:type="dxa"/>
          </w:tcPr>
          <w:p w:rsidR="00634422" w:rsidRPr="00356A2F" w:rsidRDefault="001B5811" w:rsidP="006344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</w:pPr>
            <w:r w:rsidRPr="00356A2F"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  <w:t>April 10 –</w:t>
            </w:r>
            <w:r w:rsidR="003417FD" w:rsidRPr="00356A2F"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  <w:t xml:space="preserve"> 18</w:t>
            </w:r>
            <w:r w:rsidRPr="00356A2F"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  <w:t>, 2017</w:t>
            </w:r>
            <w:r w:rsidR="00356A2F" w:rsidRPr="00356A2F">
              <w:rPr>
                <w:rFonts w:ascii="Arial" w:eastAsia="Times New Roman" w:hAnsi="Arial" w:cs="Arial"/>
                <w:color w:val="333333"/>
                <w:highlight w:val="yellow"/>
                <w:lang w:val="en"/>
              </w:rPr>
              <w:t>(registration ends at 3:30 pm on last registration day)</w:t>
            </w:r>
          </w:p>
        </w:tc>
        <w:tc>
          <w:tcPr>
            <w:tcW w:w="3415" w:type="dxa"/>
          </w:tcPr>
          <w:p w:rsidR="00634422" w:rsidRPr="00356A2F" w:rsidRDefault="00634422" w:rsidP="00634422">
            <w:pPr>
              <w:rPr>
                <w:rFonts w:ascii="Arial" w:hAnsi="Arial" w:cs="Arial"/>
                <w:highlight w:val="yellow"/>
              </w:rPr>
            </w:pPr>
            <w:r w:rsidRPr="00356A2F">
              <w:rPr>
                <w:rFonts w:ascii="Arial" w:hAnsi="Arial" w:cs="Arial"/>
                <w:highlight w:val="yellow"/>
              </w:rPr>
              <w:t>April 20 – May 19, 2017</w:t>
            </w:r>
          </w:p>
        </w:tc>
      </w:tr>
    </w:tbl>
    <w:p w:rsidR="00A667C3" w:rsidRDefault="0022471C" w:rsidP="005542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>We hope to offer n</w:t>
      </w:r>
      <w:r w:rsidR="00E9062F" w:rsidRP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ew </w:t>
      </w:r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>short courses</w:t>
      </w:r>
      <w:r w:rsidR="005542A1">
        <w:rPr>
          <w:rFonts w:ascii="Arial" w:eastAsia="Times New Roman" w:hAnsi="Arial" w:cs="Arial"/>
          <w:color w:val="333333"/>
          <w:highlight w:val="yellow"/>
          <w:lang w:val="en"/>
        </w:rPr>
        <w:t xml:space="preserve"> from CID</w:t>
      </w:r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 </w:t>
      </w:r>
      <w:r w:rsidR="00356A2F">
        <w:rPr>
          <w:rFonts w:ascii="Arial" w:eastAsia="Times New Roman" w:hAnsi="Arial" w:cs="Arial"/>
          <w:color w:val="333333"/>
          <w:highlight w:val="yellow"/>
          <w:lang w:val="en"/>
        </w:rPr>
        <w:t>focusing on development of listening and spoken language skills in children with hearing loss</w:t>
      </w:r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 </w:t>
      </w:r>
      <w:r w:rsidR="00E9062F" w:rsidRPr="00356A2F">
        <w:rPr>
          <w:rFonts w:ascii="Arial" w:eastAsia="Times New Roman" w:hAnsi="Arial" w:cs="Arial"/>
          <w:color w:val="333333"/>
          <w:highlight w:val="yellow"/>
          <w:lang w:val="en"/>
        </w:rPr>
        <w:t>through Outreach Services, VSDB</w:t>
      </w:r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 in</w:t>
      </w:r>
      <w:bookmarkStart w:id="0" w:name="_GoBack"/>
      <w:bookmarkEnd w:id="0"/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 xml:space="preserve"> </w:t>
      </w:r>
      <w:proofErr w:type="gramStart"/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>Fall</w:t>
      </w:r>
      <w:proofErr w:type="gramEnd"/>
      <w:r w:rsidRPr="00356A2F">
        <w:rPr>
          <w:rFonts w:ascii="Arial" w:eastAsia="Times New Roman" w:hAnsi="Arial" w:cs="Arial"/>
          <w:color w:val="333333"/>
          <w:highlight w:val="yellow"/>
          <w:lang w:val="en"/>
        </w:rPr>
        <w:t>, 2017</w:t>
      </w:r>
      <w:r w:rsidR="00E9062F" w:rsidRPr="00356A2F">
        <w:rPr>
          <w:rFonts w:ascii="Arial" w:eastAsia="Times New Roman" w:hAnsi="Arial" w:cs="Arial"/>
          <w:color w:val="333333"/>
          <w:highlight w:val="yellow"/>
          <w:lang w:val="en"/>
        </w:rPr>
        <w:t>!</w:t>
      </w:r>
    </w:p>
    <w:p w:rsidR="00C664C5" w:rsidRPr="0016460E" w:rsidRDefault="00C664C5" w:rsidP="00C66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val="en"/>
        </w:rPr>
      </w:pPr>
      <w:r w:rsidRPr="00F937FF">
        <w:rPr>
          <w:rFonts w:ascii="Arial" w:eastAsia="Times New Roman" w:hAnsi="Arial" w:cs="Arial"/>
          <w:b/>
          <w:color w:val="333333"/>
          <w:lang w:val="en"/>
        </w:rPr>
        <w:t>We hope you can</w:t>
      </w:r>
      <w:r>
        <w:rPr>
          <w:rFonts w:ascii="Arial" w:eastAsia="Times New Roman" w:hAnsi="Arial" w:cs="Arial"/>
          <w:b/>
          <w:color w:val="333333"/>
          <w:lang w:val="en"/>
        </w:rPr>
        <w:t xml:space="preserve"> participate</w:t>
      </w:r>
      <w:r w:rsidRPr="00F937FF">
        <w:rPr>
          <w:rFonts w:ascii="Arial" w:eastAsia="Times New Roman" w:hAnsi="Arial" w:cs="Arial"/>
          <w:b/>
          <w:color w:val="333333"/>
          <w:lang w:val="en"/>
        </w:rPr>
        <w:t>!</w:t>
      </w:r>
    </w:p>
    <w:p w:rsidR="00C664C5" w:rsidRDefault="00C664C5" w:rsidP="005542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:rsidR="00817F94" w:rsidRPr="00C664C5" w:rsidRDefault="00B56BF0" w:rsidP="00F9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333333"/>
          <w:lang w:val="en"/>
        </w:rPr>
      </w:pPr>
      <w:r w:rsidRPr="00AC7FBC">
        <w:rPr>
          <w:rFonts w:ascii="Arial" w:eastAsia="Times New Roman" w:hAnsi="Arial" w:cs="Arial"/>
          <w:color w:val="333333"/>
          <w:lang w:val="en"/>
        </w:rPr>
        <w:br/>
      </w:r>
      <w:r w:rsidRPr="00C664C5">
        <w:rPr>
          <w:rFonts w:ascii="Arial" w:eastAsia="Times New Roman" w:hAnsi="Arial" w:cs="Arial"/>
          <w:i/>
          <w:color w:val="333333"/>
          <w:lang w:val="en"/>
        </w:rPr>
        <w:t>Outreach Services of the Virginia Sch</w:t>
      </w:r>
      <w:r w:rsidR="00817F94" w:rsidRPr="00C664C5">
        <w:rPr>
          <w:rFonts w:ascii="Arial" w:eastAsia="Times New Roman" w:hAnsi="Arial" w:cs="Arial"/>
          <w:i/>
          <w:color w:val="333333"/>
          <w:lang w:val="en"/>
        </w:rPr>
        <w:t xml:space="preserve">ool for the Deaf and the Blind are available </w:t>
      </w:r>
      <w:r w:rsidRPr="00C664C5">
        <w:rPr>
          <w:rFonts w:ascii="Arial" w:eastAsia="Times New Roman" w:hAnsi="Arial" w:cs="Arial"/>
          <w:i/>
          <w:color w:val="333333"/>
          <w:lang w:val="en"/>
        </w:rPr>
        <w:t>through grant funding from the Virginia Department of Education.</w:t>
      </w:r>
      <w:r w:rsidR="00202BD7" w:rsidRPr="00C664C5">
        <w:rPr>
          <w:rFonts w:ascii="Arial" w:eastAsia="Times New Roman" w:hAnsi="Arial" w:cs="Arial"/>
          <w:i/>
          <w:color w:val="333333"/>
          <w:lang w:val="en"/>
        </w:rPr>
        <w:t xml:space="preserve"> </w:t>
      </w:r>
      <w:r w:rsidR="00C41369" w:rsidRPr="00C664C5">
        <w:rPr>
          <w:rFonts w:ascii="Arial" w:eastAsia="Times New Roman" w:hAnsi="Arial" w:cs="Arial"/>
          <w:i/>
          <w:color w:val="333333"/>
          <w:lang w:val="en"/>
        </w:rPr>
        <w:t xml:space="preserve"> </w:t>
      </w:r>
      <w:r w:rsidR="00F937FF" w:rsidRPr="00C664C5">
        <w:rPr>
          <w:rFonts w:ascii="Arial" w:eastAsia="Times New Roman" w:hAnsi="Arial" w:cs="Arial"/>
          <w:i/>
          <w:color w:val="333333"/>
          <w:lang w:val="en"/>
        </w:rPr>
        <w:t xml:space="preserve">                   </w:t>
      </w:r>
    </w:p>
    <w:p w:rsidR="00921FA8" w:rsidRPr="0016460E" w:rsidRDefault="00F937FF" w:rsidP="00F9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 </w:t>
      </w:r>
    </w:p>
    <w:sectPr w:rsidR="00921FA8" w:rsidRPr="0016460E" w:rsidSect="00235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FC" w:rsidRDefault="00685FFC" w:rsidP="0022471C">
      <w:pPr>
        <w:spacing w:after="0" w:line="240" w:lineRule="auto"/>
      </w:pPr>
      <w:r>
        <w:separator/>
      </w:r>
    </w:p>
  </w:endnote>
  <w:endnote w:type="continuationSeparator" w:id="0">
    <w:p w:rsidR="00685FFC" w:rsidRDefault="00685FFC" w:rsidP="0022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itrixsans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FC" w:rsidRDefault="00685FFC" w:rsidP="0022471C">
      <w:pPr>
        <w:spacing w:after="0" w:line="240" w:lineRule="auto"/>
      </w:pPr>
      <w:r>
        <w:separator/>
      </w:r>
    </w:p>
  </w:footnote>
  <w:footnote w:type="continuationSeparator" w:id="0">
    <w:p w:rsidR="00685FFC" w:rsidRDefault="00685FFC" w:rsidP="0022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1C" w:rsidRDefault="00224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0"/>
    <w:rsid w:val="00041953"/>
    <w:rsid w:val="00096003"/>
    <w:rsid w:val="000A11CA"/>
    <w:rsid w:val="000B7A21"/>
    <w:rsid w:val="00156514"/>
    <w:rsid w:val="0016460E"/>
    <w:rsid w:val="001750E9"/>
    <w:rsid w:val="001A2DED"/>
    <w:rsid w:val="001B5811"/>
    <w:rsid w:val="00202BD7"/>
    <w:rsid w:val="0022471C"/>
    <w:rsid w:val="00235DFC"/>
    <w:rsid w:val="00291403"/>
    <w:rsid w:val="002C0171"/>
    <w:rsid w:val="00325AE5"/>
    <w:rsid w:val="00334EA1"/>
    <w:rsid w:val="003417FD"/>
    <w:rsid w:val="00345E36"/>
    <w:rsid w:val="00356A2F"/>
    <w:rsid w:val="0038532B"/>
    <w:rsid w:val="003B57F9"/>
    <w:rsid w:val="003D5E29"/>
    <w:rsid w:val="003F4238"/>
    <w:rsid w:val="004009ED"/>
    <w:rsid w:val="00411F59"/>
    <w:rsid w:val="004605BD"/>
    <w:rsid w:val="00516B1C"/>
    <w:rsid w:val="005542A1"/>
    <w:rsid w:val="005B2E16"/>
    <w:rsid w:val="005B4579"/>
    <w:rsid w:val="005D71B1"/>
    <w:rsid w:val="0060100A"/>
    <w:rsid w:val="006134CB"/>
    <w:rsid w:val="00634422"/>
    <w:rsid w:val="00672BA5"/>
    <w:rsid w:val="00685FFC"/>
    <w:rsid w:val="006B4112"/>
    <w:rsid w:val="006D50BC"/>
    <w:rsid w:val="00702B07"/>
    <w:rsid w:val="00790C25"/>
    <w:rsid w:val="007D4697"/>
    <w:rsid w:val="0080481E"/>
    <w:rsid w:val="0080700A"/>
    <w:rsid w:val="00817F94"/>
    <w:rsid w:val="00866F3A"/>
    <w:rsid w:val="008B7A98"/>
    <w:rsid w:val="008F6E44"/>
    <w:rsid w:val="009134D8"/>
    <w:rsid w:val="009267CA"/>
    <w:rsid w:val="009B6409"/>
    <w:rsid w:val="009C513A"/>
    <w:rsid w:val="009E20CF"/>
    <w:rsid w:val="00A010BE"/>
    <w:rsid w:val="00A667C3"/>
    <w:rsid w:val="00A9346A"/>
    <w:rsid w:val="00AA444C"/>
    <w:rsid w:val="00AC7FBC"/>
    <w:rsid w:val="00B44088"/>
    <w:rsid w:val="00B56BF0"/>
    <w:rsid w:val="00B761BE"/>
    <w:rsid w:val="00BA1629"/>
    <w:rsid w:val="00BB42A4"/>
    <w:rsid w:val="00C337D6"/>
    <w:rsid w:val="00C41296"/>
    <w:rsid w:val="00C41369"/>
    <w:rsid w:val="00C664C5"/>
    <w:rsid w:val="00C72A47"/>
    <w:rsid w:val="00CD4187"/>
    <w:rsid w:val="00D209BF"/>
    <w:rsid w:val="00D739ED"/>
    <w:rsid w:val="00DF1E6E"/>
    <w:rsid w:val="00DF3528"/>
    <w:rsid w:val="00E14DC0"/>
    <w:rsid w:val="00E8773E"/>
    <w:rsid w:val="00E9062F"/>
    <w:rsid w:val="00EE1BDC"/>
    <w:rsid w:val="00EF0591"/>
    <w:rsid w:val="00F177AE"/>
    <w:rsid w:val="00F937FF"/>
    <w:rsid w:val="00FE0219"/>
    <w:rsid w:val="00FE609E"/>
    <w:rsid w:val="00FF3CFA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3F0BB5-E220-4790-80FB-F2BC3D1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1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1C"/>
  </w:style>
  <w:style w:type="paragraph" w:styleId="Footer">
    <w:name w:val="footer"/>
    <w:basedOn w:val="Normal"/>
    <w:link w:val="FooterChar"/>
    <w:uiPriority w:val="99"/>
    <w:unhideWhenUsed/>
    <w:rsid w:val="0022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1C"/>
  </w:style>
  <w:style w:type="character" w:styleId="FollowedHyperlink">
    <w:name w:val="FollowedHyperlink"/>
    <w:basedOn w:val="DefaultParagraphFont"/>
    <w:uiPriority w:val="99"/>
    <w:semiHidden/>
    <w:unhideWhenUsed/>
    <w:rsid w:val="00672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9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Bk3350Rya110b1H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F118-5A3E-41FE-BD79-1F27BED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dcterms:created xsi:type="dcterms:W3CDTF">2017-04-12T14:36:00Z</dcterms:created>
  <dcterms:modified xsi:type="dcterms:W3CDTF">2017-04-12T14:36:00Z</dcterms:modified>
</cp:coreProperties>
</file>