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AC3C" w14:textId="77777777" w:rsidR="005933E1" w:rsidRDefault="000313D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A1AC54" wp14:editId="5FFC0407">
            <wp:simplePos x="0" y="0"/>
            <wp:positionH relativeFrom="page">
              <wp:posOffset>789078</wp:posOffset>
            </wp:positionH>
            <wp:positionV relativeFrom="paragraph">
              <wp:posOffset>87400</wp:posOffset>
            </wp:positionV>
            <wp:extent cx="1722247" cy="820710"/>
            <wp:effectExtent l="0" t="0" r="0" b="0"/>
            <wp:wrapNone/>
            <wp:docPr id="1" name="image1.png" descr="Division for Early Childhood of the Council for Exceptional Childr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47" cy="82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esources_within_Reason"/>
      <w:bookmarkEnd w:id="0"/>
      <w:r>
        <w:rPr>
          <w:color w:val="365F91"/>
        </w:rPr>
        <w:t>Resources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within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Reason</w:t>
      </w:r>
    </w:p>
    <w:p w14:paraId="26A1AC3D" w14:textId="77777777" w:rsidR="005933E1" w:rsidRDefault="000313D1">
      <w:pPr>
        <w:spacing w:before="5" w:line="230" w:lineRule="auto"/>
        <w:ind w:left="3707" w:right="590"/>
        <w:jc w:val="center"/>
        <w:rPr>
          <w:rFonts w:ascii="Arial Black"/>
          <w:i/>
          <w:sz w:val="25"/>
        </w:rPr>
      </w:pPr>
      <w:r>
        <w:rPr>
          <w:rFonts w:ascii="Arial Black"/>
          <w:i/>
          <w:w w:val="95"/>
          <w:sz w:val="25"/>
        </w:rPr>
        <w:t>Resources</w:t>
      </w:r>
      <w:r>
        <w:rPr>
          <w:rFonts w:ascii="Arial Black"/>
          <w:i/>
          <w:spacing w:val="13"/>
          <w:w w:val="95"/>
          <w:sz w:val="25"/>
        </w:rPr>
        <w:t xml:space="preserve"> </w:t>
      </w:r>
      <w:r>
        <w:rPr>
          <w:rFonts w:ascii="Arial Black"/>
          <w:i/>
          <w:w w:val="95"/>
          <w:sz w:val="25"/>
        </w:rPr>
        <w:t>to</w:t>
      </w:r>
      <w:r>
        <w:rPr>
          <w:rFonts w:ascii="Arial Black"/>
          <w:i/>
          <w:spacing w:val="11"/>
          <w:w w:val="95"/>
          <w:sz w:val="25"/>
        </w:rPr>
        <w:t xml:space="preserve"> </w:t>
      </w:r>
      <w:r>
        <w:rPr>
          <w:rFonts w:ascii="Arial Black"/>
          <w:i/>
          <w:w w:val="95"/>
          <w:sz w:val="25"/>
        </w:rPr>
        <w:t>Support</w:t>
      </w:r>
      <w:r>
        <w:rPr>
          <w:rFonts w:ascii="Arial Black"/>
          <w:i/>
          <w:spacing w:val="8"/>
          <w:w w:val="95"/>
          <w:sz w:val="25"/>
        </w:rPr>
        <w:t xml:space="preserve"> </w:t>
      </w:r>
      <w:r>
        <w:rPr>
          <w:rFonts w:ascii="Arial Black"/>
          <w:i/>
          <w:w w:val="95"/>
          <w:sz w:val="25"/>
        </w:rPr>
        <w:t>Culturally</w:t>
      </w:r>
      <w:r>
        <w:rPr>
          <w:rFonts w:ascii="Arial Black"/>
          <w:i/>
          <w:spacing w:val="9"/>
          <w:w w:val="95"/>
          <w:sz w:val="25"/>
        </w:rPr>
        <w:t xml:space="preserve"> </w:t>
      </w:r>
      <w:r>
        <w:rPr>
          <w:rFonts w:ascii="Arial Black"/>
          <w:i/>
          <w:w w:val="95"/>
          <w:sz w:val="25"/>
        </w:rPr>
        <w:t>and</w:t>
      </w:r>
      <w:r>
        <w:rPr>
          <w:rFonts w:ascii="Arial Black"/>
          <w:i/>
          <w:spacing w:val="10"/>
          <w:w w:val="95"/>
          <w:sz w:val="25"/>
        </w:rPr>
        <w:t xml:space="preserve"> </w:t>
      </w:r>
      <w:r>
        <w:rPr>
          <w:rFonts w:ascii="Arial Black"/>
          <w:i/>
          <w:w w:val="95"/>
          <w:sz w:val="25"/>
        </w:rPr>
        <w:t>Linguistically</w:t>
      </w:r>
      <w:r>
        <w:rPr>
          <w:rFonts w:ascii="Arial Black"/>
          <w:i/>
          <w:spacing w:val="-76"/>
          <w:w w:val="95"/>
          <w:sz w:val="25"/>
        </w:rPr>
        <w:t xml:space="preserve"> </w:t>
      </w:r>
      <w:r>
        <w:rPr>
          <w:rFonts w:ascii="Arial Black"/>
          <w:i/>
          <w:sz w:val="25"/>
        </w:rPr>
        <w:t>Responsive</w:t>
      </w:r>
      <w:r>
        <w:rPr>
          <w:rFonts w:ascii="Arial Black"/>
          <w:i/>
          <w:spacing w:val="-7"/>
          <w:sz w:val="25"/>
        </w:rPr>
        <w:t xml:space="preserve"> </w:t>
      </w:r>
      <w:r>
        <w:rPr>
          <w:rFonts w:ascii="Arial Black"/>
          <w:i/>
          <w:sz w:val="25"/>
        </w:rPr>
        <w:t>Practices</w:t>
      </w:r>
    </w:p>
    <w:p w14:paraId="26A1AC3E" w14:textId="77777777" w:rsidR="005933E1" w:rsidRDefault="000313D1">
      <w:pPr>
        <w:tabs>
          <w:tab w:val="left" w:pos="7528"/>
        </w:tabs>
        <w:spacing w:before="69"/>
        <w:ind w:left="5868"/>
        <w:rPr>
          <w:sz w:val="24"/>
        </w:rPr>
      </w:pPr>
      <w:r>
        <w:rPr>
          <w:sz w:val="24"/>
        </w:rPr>
        <w:t>Sarah</w:t>
      </w:r>
      <w:r>
        <w:rPr>
          <w:spacing w:val="-2"/>
          <w:sz w:val="24"/>
        </w:rPr>
        <w:t xml:space="preserve"> </w:t>
      </w:r>
      <w:r>
        <w:rPr>
          <w:sz w:val="24"/>
        </w:rPr>
        <w:t>Garrity</w:t>
      </w:r>
      <w:r>
        <w:rPr>
          <w:sz w:val="24"/>
        </w:rPr>
        <w:tab/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</w:p>
    <w:p w14:paraId="26A1AC3F" w14:textId="77777777" w:rsidR="005933E1" w:rsidRDefault="005933E1">
      <w:pPr>
        <w:pStyle w:val="BodyText"/>
        <w:spacing w:before="7"/>
        <w:ind w:left="0"/>
        <w:rPr>
          <w:sz w:val="13"/>
        </w:rPr>
      </w:pPr>
    </w:p>
    <w:p w14:paraId="26A1AC40" w14:textId="77777777" w:rsidR="005933E1" w:rsidRDefault="005933E1">
      <w:pPr>
        <w:rPr>
          <w:sz w:val="13"/>
        </w:rPr>
        <w:sectPr w:rsidR="005933E1">
          <w:type w:val="continuous"/>
          <w:pgSz w:w="12240" w:h="15840"/>
          <w:pgMar w:top="780" w:right="600" w:bottom="280" w:left="760" w:header="720" w:footer="720" w:gutter="0"/>
          <w:cols w:space="720"/>
        </w:sectPr>
      </w:pPr>
    </w:p>
    <w:p w14:paraId="26A1AC41" w14:textId="77777777" w:rsidR="005933E1" w:rsidRDefault="000313D1">
      <w:pPr>
        <w:pStyle w:val="BodyText"/>
        <w:spacing w:before="56"/>
        <w:ind w:right="115"/>
      </w:pPr>
      <w:r>
        <w:t>Ensuring that all children are supported to reach their</w:t>
      </w:r>
      <w:r>
        <w:rPr>
          <w:spacing w:val="-47"/>
        </w:rPr>
        <w:t xml:space="preserve"> </w:t>
      </w:r>
      <w:r>
        <w:t xml:space="preserve">full potential and have access to learning </w:t>
      </w:r>
      <w:proofErr w:type="spellStart"/>
      <w:r>
        <w:t>op</w:t>
      </w:r>
      <w:bookmarkStart w:id="1" w:name="_GoBack"/>
      <w:bookmarkEnd w:id="1"/>
      <w:r>
        <w:t>por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tunities</w:t>
      </w:r>
      <w:proofErr w:type="spellEnd"/>
      <w:r>
        <w:t xml:space="preserve"> that are equitable and strengths-based is</w:t>
      </w:r>
      <w:r>
        <w:rPr>
          <w:spacing w:val="1"/>
        </w:rPr>
        <w:t xml:space="preserve"> </w:t>
      </w:r>
      <w:r>
        <w:t>central to high quality teaching and professional</w:t>
      </w:r>
      <w:r>
        <w:rPr>
          <w:spacing w:val="1"/>
        </w:rPr>
        <w:t xml:space="preserve"> </w:t>
      </w:r>
      <w:r>
        <w:t>development.</w:t>
      </w:r>
      <w:r>
        <w:rPr>
          <w:spacing w:val="-6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 resources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help</w:t>
      </w:r>
      <w:r>
        <w:rPr>
          <w:spacing w:val="-47"/>
        </w:rPr>
        <w:t xml:space="preserve"> </w:t>
      </w:r>
      <w:r>
        <w:t>you to create spaces and opportunities that value the</w:t>
      </w:r>
      <w:r>
        <w:rPr>
          <w:spacing w:val="-47"/>
        </w:rPr>
        <w:t xml:space="preserve"> </w:t>
      </w:r>
      <w:r>
        <w:t>identities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all</w:t>
      </w:r>
      <w:r>
        <w:rPr>
          <w:i/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families.</w:t>
      </w:r>
    </w:p>
    <w:bookmarkStart w:id="2" w:name="Competencies_for_Culturally_Responsive_T"/>
    <w:bookmarkEnd w:id="2"/>
    <w:p w14:paraId="26A1AC42" w14:textId="67D911FC" w:rsidR="005933E1" w:rsidRDefault="00DA1A03">
      <w:pPr>
        <w:pStyle w:val="BodyText"/>
        <w:spacing w:before="196"/>
        <w:ind w:right="41"/>
      </w:pPr>
      <w:r>
        <w:rPr>
          <w:b/>
        </w:rPr>
        <w:fldChar w:fldCharType="begin"/>
      </w:r>
      <w:r>
        <w:rPr>
          <w:b/>
        </w:rPr>
        <w:instrText xml:space="preserve"> HYPERLINK "https://www.newamerica.org/education-%20policy/reports/culturally-responsive-teaching/teacher-%20competencies-that-promote-culturally-responsive-teaching/" </w:instrText>
      </w:r>
      <w:r>
        <w:rPr>
          <w:b/>
        </w:rPr>
      </w:r>
      <w:r>
        <w:rPr>
          <w:b/>
        </w:rPr>
        <w:fldChar w:fldCharType="separate"/>
      </w:r>
      <w:r w:rsidR="000313D1" w:rsidRPr="00DA1A03">
        <w:rPr>
          <w:rStyle w:val="Hyperlink"/>
          <w:b/>
        </w:rPr>
        <w:t>Competencies</w:t>
      </w:r>
      <w:r w:rsidR="000313D1" w:rsidRPr="00DA1A03">
        <w:rPr>
          <w:rStyle w:val="Hyperlink"/>
          <w:b/>
          <w:spacing w:val="1"/>
        </w:rPr>
        <w:t xml:space="preserve"> </w:t>
      </w:r>
      <w:r w:rsidR="000313D1" w:rsidRPr="00DA1A03">
        <w:rPr>
          <w:rStyle w:val="Hyperlink"/>
          <w:b/>
        </w:rPr>
        <w:t>fo</w:t>
      </w:r>
      <w:r w:rsidR="000313D1" w:rsidRPr="00DA1A03">
        <w:rPr>
          <w:rStyle w:val="Hyperlink"/>
          <w:b/>
        </w:rPr>
        <w:t>r</w:t>
      </w:r>
      <w:r w:rsidR="000313D1" w:rsidRPr="00DA1A03">
        <w:rPr>
          <w:rStyle w:val="Hyperlink"/>
          <w:b/>
          <w:spacing w:val="1"/>
        </w:rPr>
        <w:t xml:space="preserve"> </w:t>
      </w:r>
      <w:r w:rsidR="000313D1" w:rsidRPr="00DA1A03">
        <w:rPr>
          <w:rStyle w:val="Hyperlink"/>
          <w:b/>
        </w:rPr>
        <w:t>C</w:t>
      </w:r>
      <w:r w:rsidR="000313D1" w:rsidRPr="00DA1A03">
        <w:rPr>
          <w:rStyle w:val="Hyperlink"/>
          <w:b/>
        </w:rPr>
        <w:t>ulturally</w:t>
      </w:r>
      <w:r w:rsidR="000313D1" w:rsidRPr="00DA1A03">
        <w:rPr>
          <w:rStyle w:val="Hyperlink"/>
          <w:b/>
          <w:spacing w:val="1"/>
        </w:rPr>
        <w:t xml:space="preserve"> </w:t>
      </w:r>
      <w:r w:rsidR="000313D1" w:rsidRPr="00DA1A03">
        <w:rPr>
          <w:rStyle w:val="Hyperlink"/>
          <w:b/>
        </w:rPr>
        <w:t>Responsive</w:t>
      </w:r>
      <w:r w:rsidR="00F01712" w:rsidRPr="00DA1A03">
        <w:rPr>
          <w:rStyle w:val="Hyperlink"/>
          <w:b/>
        </w:rPr>
        <w:t xml:space="preserve"> </w:t>
      </w:r>
      <w:r w:rsidR="000313D1" w:rsidRPr="00DA1A03">
        <w:rPr>
          <w:rStyle w:val="Hyperlink"/>
          <w:b/>
        </w:rPr>
        <w:t>Teaching</w:t>
      </w:r>
      <w:r>
        <w:rPr>
          <w:b/>
        </w:rPr>
        <w:fldChar w:fldCharType="end"/>
      </w:r>
      <w:r w:rsidR="000313D1" w:rsidRPr="00220291">
        <w:rPr>
          <w:b/>
          <w:spacing w:val="1"/>
        </w:rPr>
        <w:t xml:space="preserve"> </w:t>
      </w:r>
      <w:r w:rsidR="000313D1">
        <w:t>This report from New America identifies eight</w:t>
      </w:r>
      <w:r w:rsidR="000313D1">
        <w:rPr>
          <w:spacing w:val="1"/>
        </w:rPr>
        <w:t xml:space="preserve"> </w:t>
      </w:r>
      <w:r w:rsidR="000313D1">
        <w:t>competencies for culturally responsive teaching (CRT).</w:t>
      </w:r>
      <w:r w:rsidR="000313D1">
        <w:rPr>
          <w:spacing w:val="-47"/>
        </w:rPr>
        <w:t xml:space="preserve"> </w:t>
      </w:r>
      <w:r w:rsidR="000313D1">
        <w:t>These competencies describe what professionals</w:t>
      </w:r>
      <w:r w:rsidR="000313D1">
        <w:rPr>
          <w:spacing w:val="1"/>
        </w:rPr>
        <w:t xml:space="preserve"> </w:t>
      </w:r>
      <w:r w:rsidR="000313D1">
        <w:t>should know and be able to do and reflect asset-ba</w:t>
      </w:r>
      <w:r w:rsidR="000313D1">
        <w:t>sed</w:t>
      </w:r>
      <w:r w:rsidR="000313D1">
        <w:rPr>
          <w:spacing w:val="-47"/>
        </w:rPr>
        <w:t xml:space="preserve"> </w:t>
      </w:r>
      <w:r w:rsidR="000313D1">
        <w:t>approaches that position the language, cultures, and</w:t>
      </w:r>
      <w:r w:rsidR="000313D1">
        <w:rPr>
          <w:spacing w:val="1"/>
        </w:rPr>
        <w:t xml:space="preserve"> </w:t>
      </w:r>
      <w:r w:rsidR="000313D1">
        <w:t>identities of students as strengths that can be</w:t>
      </w:r>
      <w:r w:rsidR="000313D1">
        <w:rPr>
          <w:spacing w:val="1"/>
        </w:rPr>
        <w:t xml:space="preserve"> </w:t>
      </w:r>
      <w:r w:rsidR="000313D1">
        <w:t>leveraged to bridge rigorous new learning. Check out</w:t>
      </w:r>
      <w:r w:rsidR="000313D1">
        <w:rPr>
          <w:spacing w:val="1"/>
        </w:rPr>
        <w:t xml:space="preserve"> </w:t>
      </w:r>
      <w:r w:rsidR="000313D1">
        <w:t>the link below to learn more about how CRT can</w:t>
      </w:r>
      <w:r w:rsidR="000313D1">
        <w:rPr>
          <w:spacing w:val="1"/>
        </w:rPr>
        <w:t xml:space="preserve"> </w:t>
      </w:r>
      <w:r w:rsidR="000313D1">
        <w:t xml:space="preserve">benefit </w:t>
      </w:r>
      <w:r w:rsidR="000313D1">
        <w:rPr>
          <w:i/>
        </w:rPr>
        <w:t xml:space="preserve">all </w:t>
      </w:r>
      <w:r w:rsidR="000313D1">
        <w:t>students through individualized instruc</w:t>
      </w:r>
      <w:r w:rsidR="000313D1">
        <w:t>tion</w:t>
      </w:r>
      <w:r w:rsidR="000313D1">
        <w:rPr>
          <w:spacing w:val="1"/>
        </w:rPr>
        <w:t xml:space="preserve"> </w:t>
      </w:r>
      <w:r w:rsidR="000313D1">
        <w:t xml:space="preserve">that honors </w:t>
      </w:r>
      <w:proofErr w:type="spellStart"/>
      <w:r w:rsidR="000313D1">
        <w:t>childrens</w:t>
      </w:r>
      <w:proofErr w:type="spellEnd"/>
      <w:r w:rsidR="000313D1">
        <w:t>’ varied identities and</w:t>
      </w:r>
      <w:r w:rsidR="000313D1">
        <w:rPr>
          <w:spacing w:val="1"/>
        </w:rPr>
        <w:t xml:space="preserve"> </w:t>
      </w:r>
      <w:r w:rsidR="000313D1">
        <w:t>experiences.</w:t>
      </w:r>
    </w:p>
    <w:p w14:paraId="26A1AC44" w14:textId="77777777" w:rsidR="005933E1" w:rsidRDefault="005933E1">
      <w:pPr>
        <w:pStyle w:val="BodyText"/>
        <w:spacing w:before="3"/>
        <w:ind w:left="0"/>
        <w:rPr>
          <w:b/>
          <w:sz w:val="16"/>
        </w:rPr>
      </w:pPr>
    </w:p>
    <w:p w14:paraId="26A1AC47" w14:textId="32A01AB3" w:rsidR="005933E1" w:rsidRDefault="00DA1A03" w:rsidP="00F01712">
      <w:pPr>
        <w:pStyle w:val="BodyText"/>
        <w:ind w:right="40"/>
        <w:rPr>
          <w:spacing w:val="1"/>
        </w:rPr>
      </w:pPr>
      <w:hyperlink r:id="rId8" w:history="1">
        <w:r w:rsidR="000313D1" w:rsidRPr="00DA1A03">
          <w:rPr>
            <w:rStyle w:val="Hyperlink"/>
            <w:b/>
          </w:rPr>
          <w:t>Culturally</w:t>
        </w:r>
        <w:r w:rsidR="000313D1" w:rsidRPr="00DA1A03">
          <w:rPr>
            <w:rStyle w:val="Hyperlink"/>
            <w:b/>
            <w:spacing w:val="1"/>
          </w:rPr>
          <w:t xml:space="preserve"> </w:t>
        </w:r>
        <w:r w:rsidR="000313D1" w:rsidRPr="00DA1A03">
          <w:rPr>
            <w:rStyle w:val="Hyperlink"/>
            <w:b/>
          </w:rPr>
          <w:t>Responsi</w:t>
        </w:r>
        <w:r w:rsidR="000313D1" w:rsidRPr="00DA1A03">
          <w:rPr>
            <w:rStyle w:val="Hyperlink"/>
            <w:b/>
          </w:rPr>
          <w:t>v</w:t>
        </w:r>
        <w:r w:rsidR="000313D1" w:rsidRPr="00DA1A03">
          <w:rPr>
            <w:rStyle w:val="Hyperlink"/>
            <w:b/>
          </w:rPr>
          <w:t>e</w:t>
        </w:r>
        <w:r w:rsidR="000313D1" w:rsidRPr="00DA1A03">
          <w:rPr>
            <w:rStyle w:val="Hyperlink"/>
            <w:b/>
            <w:spacing w:val="1"/>
          </w:rPr>
          <w:t xml:space="preserve"> </w:t>
        </w:r>
        <w:r w:rsidR="000313D1" w:rsidRPr="00DA1A03">
          <w:rPr>
            <w:rStyle w:val="Hyperlink"/>
            <w:b/>
          </w:rPr>
          <w:t>Teaching:</w:t>
        </w:r>
        <w:r w:rsidR="000313D1" w:rsidRPr="00DA1A03">
          <w:rPr>
            <w:rStyle w:val="Hyperlink"/>
            <w:b/>
            <w:spacing w:val="1"/>
          </w:rPr>
          <w:t xml:space="preserve"> </w:t>
        </w:r>
        <w:r w:rsidR="000313D1" w:rsidRPr="00DA1A03">
          <w:rPr>
            <w:rStyle w:val="Hyperlink"/>
            <w:b/>
          </w:rPr>
          <w:t>A Reflection</w:t>
        </w:r>
        <w:r w:rsidR="000313D1" w:rsidRPr="00DA1A03">
          <w:rPr>
            <w:rStyle w:val="Hyperlink"/>
            <w:b/>
            <w:spacing w:val="1"/>
          </w:rPr>
          <w:t xml:space="preserve"> </w:t>
        </w:r>
        <w:r w:rsidR="000313D1" w:rsidRPr="00DA1A03">
          <w:rPr>
            <w:rStyle w:val="Hyperlink"/>
            <w:b/>
          </w:rPr>
          <w:t>Guide</w:t>
        </w:r>
        <w:r w:rsidR="000313D1" w:rsidRPr="00DA1A03">
          <w:rPr>
            <w:rStyle w:val="Hyperlink"/>
            <w:b/>
            <w:spacing w:val="1"/>
          </w:rPr>
          <w:t xml:space="preserve"> </w:t>
        </w:r>
      </w:hyperlink>
      <w:r w:rsidR="000313D1">
        <w:t>This is a great tool to help guide reflection about how</w:t>
      </w:r>
      <w:r w:rsidR="000313D1">
        <w:rPr>
          <w:spacing w:val="1"/>
        </w:rPr>
        <w:t xml:space="preserve"> </w:t>
      </w:r>
      <w:r w:rsidR="000313D1">
        <w:t xml:space="preserve">to implement the 8 competencies described in </w:t>
      </w:r>
      <w:r w:rsidR="000313D1">
        <w:t>the</w:t>
      </w:r>
      <w:r w:rsidR="000313D1">
        <w:rPr>
          <w:spacing w:val="1"/>
        </w:rPr>
        <w:t xml:space="preserve"> </w:t>
      </w:r>
      <w:r w:rsidR="000313D1">
        <w:t xml:space="preserve">article above. </w:t>
      </w:r>
      <w:proofErr w:type="gramStart"/>
      <w:r w:rsidR="000313D1">
        <w:t>Also</w:t>
      </w:r>
      <w:proofErr w:type="gramEnd"/>
      <w:r w:rsidR="000313D1">
        <w:t xml:space="preserve"> by New America, this guide is</w:t>
      </w:r>
      <w:r w:rsidR="000313D1">
        <w:rPr>
          <w:spacing w:val="1"/>
        </w:rPr>
        <w:t xml:space="preserve"> </w:t>
      </w:r>
      <w:r w:rsidR="000313D1">
        <w:t>intended to support the reflective practice and</w:t>
      </w:r>
      <w:r w:rsidR="000313D1">
        <w:rPr>
          <w:spacing w:val="1"/>
        </w:rPr>
        <w:t xml:space="preserve"> </w:t>
      </w:r>
      <w:r w:rsidR="000313D1">
        <w:t>ongoing learning of culturally responsive teachers. The</w:t>
      </w:r>
      <w:r w:rsidR="000313D1">
        <w:rPr>
          <w:spacing w:val="-47"/>
        </w:rPr>
        <w:t xml:space="preserve"> </w:t>
      </w:r>
      <w:r w:rsidR="000313D1">
        <w:t>reflection questions for each competency would be</w:t>
      </w:r>
      <w:r w:rsidR="000313D1">
        <w:rPr>
          <w:spacing w:val="1"/>
        </w:rPr>
        <w:t xml:space="preserve"> </w:t>
      </w:r>
      <w:r w:rsidR="000313D1">
        <w:t>valuable to faculty, coaches, mentors, administr</w:t>
      </w:r>
      <w:r w:rsidR="000313D1">
        <w:t>ators,</w:t>
      </w:r>
      <w:r w:rsidR="000313D1">
        <w:rPr>
          <w:spacing w:val="1"/>
        </w:rPr>
        <w:t xml:space="preserve"> </w:t>
      </w:r>
      <w:r w:rsidR="000313D1">
        <w:t>and others who are committed to developing a deeper</w:t>
      </w:r>
      <w:r w:rsidR="000313D1">
        <w:rPr>
          <w:spacing w:val="-47"/>
        </w:rPr>
        <w:t xml:space="preserve"> </w:t>
      </w:r>
      <w:r w:rsidR="000313D1">
        <w:t>under-standing of culturally responsive practices. Use</w:t>
      </w:r>
      <w:r w:rsidR="000313D1">
        <w:rPr>
          <w:spacing w:val="1"/>
        </w:rPr>
        <w:t xml:space="preserve"> </w:t>
      </w:r>
      <w:r w:rsidR="000313D1">
        <w:t>of this resource would support self-appraisal, goal</w:t>
      </w:r>
      <w:r w:rsidR="000313D1">
        <w:rPr>
          <w:spacing w:val="1"/>
        </w:rPr>
        <w:t xml:space="preserve"> </w:t>
      </w:r>
      <w:r w:rsidR="000313D1">
        <w:t>setting, and make critical conversations across the</w:t>
      </w:r>
      <w:r w:rsidR="000313D1">
        <w:rPr>
          <w:spacing w:val="1"/>
        </w:rPr>
        <w:t xml:space="preserve"> </w:t>
      </w:r>
      <w:r w:rsidR="000313D1">
        <w:t>eight competencies more concrete.</w:t>
      </w:r>
      <w:r w:rsidR="000313D1">
        <w:rPr>
          <w:spacing w:val="1"/>
        </w:rPr>
        <w:t xml:space="preserve"> </w:t>
      </w:r>
    </w:p>
    <w:p w14:paraId="37269586" w14:textId="77777777" w:rsidR="00F01712" w:rsidRDefault="00F01712" w:rsidP="00F01712">
      <w:pPr>
        <w:pStyle w:val="BodyText"/>
        <w:ind w:right="40"/>
        <w:rPr>
          <w:b/>
          <w:sz w:val="15"/>
        </w:rPr>
      </w:pPr>
    </w:p>
    <w:p w14:paraId="26A1AC48" w14:textId="38B4B6D6" w:rsidR="005933E1" w:rsidRDefault="00F01712">
      <w:pPr>
        <w:spacing w:before="1"/>
        <w:ind w:left="105" w:right="40"/>
        <w:rPr>
          <w:b/>
          <w:sz w:val="18"/>
        </w:rPr>
      </w:pPr>
      <w:hyperlink r:id="rId9" w:history="1">
        <w:r w:rsidR="000313D1" w:rsidRPr="00F01712">
          <w:rPr>
            <w:rStyle w:val="Hyperlink"/>
            <w:b/>
          </w:rPr>
          <w:t>Develop</w:t>
        </w:r>
        <w:r w:rsidR="000313D1" w:rsidRPr="00F01712">
          <w:rPr>
            <w:rStyle w:val="Hyperlink"/>
            <w:b/>
          </w:rPr>
          <w:t>i</w:t>
        </w:r>
        <w:r w:rsidR="000313D1" w:rsidRPr="00F01712">
          <w:rPr>
            <w:rStyle w:val="Hyperlink"/>
            <w:b/>
          </w:rPr>
          <w:t>ng C</w:t>
        </w:r>
        <w:r w:rsidR="000313D1" w:rsidRPr="00F01712">
          <w:rPr>
            <w:rStyle w:val="Hyperlink"/>
            <w:b/>
          </w:rPr>
          <w:t>u</w:t>
        </w:r>
        <w:r w:rsidR="000313D1" w:rsidRPr="00F01712">
          <w:rPr>
            <w:rStyle w:val="Hyperlink"/>
            <w:b/>
          </w:rPr>
          <w:t>lturally and Linguistically Appropriate</w:t>
        </w:r>
        <w:r w:rsidR="000313D1" w:rsidRPr="00F01712">
          <w:rPr>
            <w:rStyle w:val="Hyperlink"/>
            <w:b/>
            <w:spacing w:val="1"/>
          </w:rPr>
          <w:t xml:space="preserve"> </w:t>
        </w:r>
        <w:r w:rsidR="000313D1" w:rsidRPr="00F01712">
          <w:rPr>
            <w:rStyle w:val="Hyperlink"/>
            <w:b/>
          </w:rPr>
          <w:t xml:space="preserve">Behavior Guidance Policies </w:t>
        </w:r>
      </w:hyperlink>
      <w:r w:rsidR="000313D1">
        <w:t>describes how to revise</w:t>
      </w:r>
      <w:r w:rsidR="000313D1">
        <w:rPr>
          <w:spacing w:val="1"/>
        </w:rPr>
        <w:t xml:space="preserve"> </w:t>
      </w:r>
      <w:r w:rsidR="000313D1">
        <w:t>program policies to support practices that promote</w:t>
      </w:r>
      <w:r w:rsidR="000313D1">
        <w:rPr>
          <w:spacing w:val="1"/>
        </w:rPr>
        <w:t xml:space="preserve"> </w:t>
      </w:r>
      <w:r w:rsidR="000313D1">
        <w:t>equity and inclusion for all children.</w:t>
      </w:r>
      <w:r w:rsidR="000313D1">
        <w:rPr>
          <w:spacing w:val="1"/>
        </w:rPr>
        <w:t xml:space="preserve"> </w:t>
      </w:r>
    </w:p>
    <w:p w14:paraId="26A1AC49" w14:textId="76DA0A60" w:rsidR="005933E1" w:rsidRPr="00F01712" w:rsidRDefault="000313D1">
      <w:pPr>
        <w:pStyle w:val="Heading1"/>
        <w:spacing w:before="58" w:line="237" w:lineRule="auto"/>
        <w:ind w:right="296"/>
      </w:pPr>
      <w:r>
        <w:rPr>
          <w:b w:val="0"/>
        </w:rPr>
        <w:br w:type="column"/>
      </w:r>
      <w:hyperlink r:id="rId10" w:history="1">
        <w:r w:rsidRPr="00F01712">
          <w:rPr>
            <w:rStyle w:val="Hyperlink"/>
          </w:rPr>
          <w:t xml:space="preserve">Reflecting on </w:t>
        </w:r>
        <w:r w:rsidRPr="00F01712">
          <w:rPr>
            <w:rStyle w:val="Hyperlink"/>
          </w:rPr>
          <w:t>A</w:t>
        </w:r>
        <w:r w:rsidRPr="00F01712">
          <w:rPr>
            <w:rStyle w:val="Hyperlink"/>
          </w:rPr>
          <w:t>nti-bias Ed</w:t>
        </w:r>
        <w:r w:rsidRPr="00F01712">
          <w:rPr>
            <w:rStyle w:val="Hyperlink"/>
          </w:rPr>
          <w:t>u</w:t>
        </w:r>
        <w:r w:rsidRPr="00F01712">
          <w:rPr>
            <w:rStyle w:val="Hyperlink"/>
          </w:rPr>
          <w:t>cation in Action: The Early</w:t>
        </w:r>
        <w:r w:rsidRPr="00F01712">
          <w:rPr>
            <w:rStyle w:val="Hyperlink"/>
            <w:spacing w:val="-48"/>
          </w:rPr>
          <w:t xml:space="preserve"> </w:t>
        </w:r>
        <w:r w:rsidRPr="00F01712">
          <w:rPr>
            <w:rStyle w:val="Hyperlink"/>
          </w:rPr>
          <w:t>Years</w:t>
        </w:r>
      </w:hyperlink>
    </w:p>
    <w:p w14:paraId="26A1AC4A" w14:textId="77777777" w:rsidR="005933E1" w:rsidRDefault="000313D1">
      <w:pPr>
        <w:pStyle w:val="BodyText"/>
        <w:spacing w:before="1"/>
        <w:ind w:right="266"/>
      </w:pPr>
      <w:r>
        <w:t>This</w:t>
      </w:r>
      <w:r>
        <w:rPr>
          <w:spacing w:val="-4"/>
        </w:rPr>
        <w:t xml:space="preserve"> </w:t>
      </w:r>
      <w:r>
        <w:t>48-minute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voices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diverse early childhood classrooms. Vignettes demon-</w:t>
      </w:r>
      <w:r>
        <w:rPr>
          <w:spacing w:val="1"/>
        </w:rPr>
        <w:t xml:space="preserve"> </w:t>
      </w:r>
      <w:proofErr w:type="spellStart"/>
      <w:r>
        <w:t>strate</w:t>
      </w:r>
      <w:proofErr w:type="spellEnd"/>
      <w:r>
        <w:t xml:space="preserve"> anti-bias strategies and the critical importance</w:t>
      </w:r>
      <w:r>
        <w:rPr>
          <w:spacing w:val="1"/>
        </w:rPr>
        <w:t xml:space="preserve"> </w:t>
      </w:r>
      <w:r>
        <w:t>of reflection on identity, context, and practice in anti-</w:t>
      </w:r>
      <w:r>
        <w:rPr>
          <w:spacing w:val="1"/>
        </w:rPr>
        <w:t xml:space="preserve"> </w:t>
      </w:r>
      <w:r>
        <w:t>bias education. The film presents four anti-bias goals</w:t>
      </w:r>
      <w:r>
        <w:rPr>
          <w:spacing w:val="1"/>
        </w:rPr>
        <w:t xml:space="preserve"> </w:t>
      </w:r>
      <w:r>
        <w:t>that foster critical thinking and encourage a deep</w:t>
      </w:r>
      <w:r>
        <w:rPr>
          <w:spacing w:val="1"/>
        </w:rPr>
        <w:t xml:space="preserve"> </w:t>
      </w:r>
      <w:r>
        <w:t>understanding of the complexity of t</w:t>
      </w:r>
      <w:r>
        <w:t>he issues that</w:t>
      </w:r>
      <w:r>
        <w:rPr>
          <w:spacing w:val="1"/>
        </w:rPr>
        <w:t xml:space="preserve"> </w:t>
      </w:r>
      <w:r>
        <w:t>arise when implementing anti-bias education. The</w:t>
      </w:r>
      <w:r>
        <w:rPr>
          <w:spacing w:val="1"/>
        </w:rPr>
        <w:t xml:space="preserve"> </w:t>
      </w:r>
      <w:r>
        <w:t>entire film has closed captions in English, Spanish, and</w:t>
      </w:r>
      <w:r>
        <w:rPr>
          <w:spacing w:val="-47"/>
        </w:rPr>
        <w:t xml:space="preserve"> </w:t>
      </w:r>
      <w:r>
        <w:t>Chinese.</w:t>
      </w:r>
    </w:p>
    <w:p w14:paraId="26A1AC4D" w14:textId="1B6635B4" w:rsidR="005933E1" w:rsidRPr="00DA1A03" w:rsidRDefault="00DA1A03">
      <w:pPr>
        <w:pStyle w:val="Heading1"/>
        <w:spacing w:before="127"/>
        <w:rPr>
          <w:rStyle w:val="Hyperlink"/>
        </w:rPr>
      </w:pPr>
      <w:r>
        <w:fldChar w:fldCharType="begin"/>
      </w:r>
      <w:r>
        <w:instrText xml:space="preserve"> HYPERLINK "https://highqualityearlylearning.files.wordpress.com/2020/11/report.quality-upk-teaching-in-diverse-setting.final_.pdf" </w:instrText>
      </w:r>
      <w:r>
        <w:fldChar w:fldCharType="separate"/>
      </w:r>
      <w:r w:rsidR="000313D1" w:rsidRPr="00DA1A03">
        <w:rPr>
          <w:rStyle w:val="Hyperlink"/>
        </w:rPr>
        <w:t>Quality</w:t>
      </w:r>
      <w:r w:rsidR="000313D1" w:rsidRPr="00DA1A03">
        <w:rPr>
          <w:rStyle w:val="Hyperlink"/>
          <w:spacing w:val="-4"/>
        </w:rPr>
        <w:t xml:space="preserve"> </w:t>
      </w:r>
      <w:r w:rsidR="000313D1" w:rsidRPr="00DA1A03">
        <w:rPr>
          <w:rStyle w:val="Hyperlink"/>
        </w:rPr>
        <w:t>UPK</w:t>
      </w:r>
      <w:r w:rsidR="000313D1" w:rsidRPr="00DA1A03">
        <w:rPr>
          <w:rStyle w:val="Hyperlink"/>
          <w:spacing w:val="-4"/>
        </w:rPr>
        <w:t xml:space="preserve"> </w:t>
      </w:r>
      <w:r w:rsidR="000313D1" w:rsidRPr="00DA1A03">
        <w:rPr>
          <w:rStyle w:val="Hyperlink"/>
        </w:rPr>
        <w:t>Teac</w:t>
      </w:r>
      <w:r w:rsidR="000313D1" w:rsidRPr="00DA1A03">
        <w:rPr>
          <w:rStyle w:val="Hyperlink"/>
        </w:rPr>
        <w:t>h</w:t>
      </w:r>
      <w:r w:rsidR="000313D1" w:rsidRPr="00DA1A03">
        <w:rPr>
          <w:rStyle w:val="Hyperlink"/>
        </w:rPr>
        <w:t>i</w:t>
      </w:r>
      <w:r w:rsidR="000313D1" w:rsidRPr="00DA1A03">
        <w:rPr>
          <w:rStyle w:val="Hyperlink"/>
        </w:rPr>
        <w:t>ngs</w:t>
      </w:r>
      <w:r w:rsidR="000313D1" w:rsidRPr="00DA1A03">
        <w:rPr>
          <w:rStyle w:val="Hyperlink"/>
          <w:spacing w:val="-2"/>
        </w:rPr>
        <w:t xml:space="preserve"> </w:t>
      </w:r>
      <w:r w:rsidR="000313D1" w:rsidRPr="00DA1A03">
        <w:rPr>
          <w:rStyle w:val="Hyperlink"/>
        </w:rPr>
        <w:t>in</w:t>
      </w:r>
      <w:r w:rsidR="000313D1" w:rsidRPr="00DA1A03">
        <w:rPr>
          <w:rStyle w:val="Hyperlink"/>
          <w:spacing w:val="-3"/>
        </w:rPr>
        <w:t xml:space="preserve"> </w:t>
      </w:r>
      <w:r w:rsidR="000313D1" w:rsidRPr="00DA1A03">
        <w:rPr>
          <w:rStyle w:val="Hyperlink"/>
        </w:rPr>
        <w:t>Diverse</w:t>
      </w:r>
      <w:r w:rsidR="000313D1" w:rsidRPr="00DA1A03">
        <w:rPr>
          <w:rStyle w:val="Hyperlink"/>
          <w:spacing w:val="-4"/>
        </w:rPr>
        <w:t xml:space="preserve"> </w:t>
      </w:r>
      <w:r w:rsidR="000313D1" w:rsidRPr="00DA1A03">
        <w:rPr>
          <w:rStyle w:val="Hyperlink"/>
        </w:rPr>
        <w:t>Settings</w:t>
      </w:r>
    </w:p>
    <w:p w14:paraId="26A1AC4F" w14:textId="360EDF2E" w:rsidR="005933E1" w:rsidRDefault="00DA1A03" w:rsidP="00F01712">
      <w:pPr>
        <w:pStyle w:val="BodyText"/>
        <w:ind w:right="252"/>
        <w:rPr>
          <w:b/>
          <w:sz w:val="18"/>
        </w:rPr>
      </w:pPr>
      <w:r>
        <w:rPr>
          <w:b/>
          <w:bCs/>
        </w:rPr>
        <w:fldChar w:fldCharType="end"/>
      </w:r>
      <w:r w:rsidR="000313D1">
        <w:t>This study descr</w:t>
      </w:r>
      <w:r w:rsidR="000313D1">
        <w:t>ibes culturally relevant and</w:t>
      </w:r>
      <w:r w:rsidR="000313D1">
        <w:rPr>
          <w:spacing w:val="1"/>
        </w:rPr>
        <w:t xml:space="preserve"> </w:t>
      </w:r>
      <w:r w:rsidR="000313D1">
        <w:t>linguistically sustaining teaching practices that are</w:t>
      </w:r>
      <w:r w:rsidR="000313D1">
        <w:rPr>
          <w:spacing w:val="1"/>
        </w:rPr>
        <w:t xml:space="preserve"> </w:t>
      </w:r>
      <w:r w:rsidR="000313D1">
        <w:t>rooted in the science of how young children learn.</w:t>
      </w:r>
      <w:r w:rsidR="000313D1">
        <w:rPr>
          <w:spacing w:val="1"/>
        </w:rPr>
        <w:t xml:space="preserve"> </w:t>
      </w:r>
      <w:r w:rsidR="000313D1">
        <w:t>Make sure to check out the photos of what these</w:t>
      </w:r>
      <w:r w:rsidR="000313D1">
        <w:rPr>
          <w:spacing w:val="1"/>
        </w:rPr>
        <w:t xml:space="preserve"> </w:t>
      </w:r>
      <w:r w:rsidR="000313D1">
        <w:t>practices look like in action and consider how play,</w:t>
      </w:r>
      <w:r w:rsidR="000313D1">
        <w:rPr>
          <w:spacing w:val="1"/>
        </w:rPr>
        <w:t xml:space="preserve"> </w:t>
      </w:r>
      <w:r w:rsidR="000313D1">
        <w:t xml:space="preserve">active learning, and </w:t>
      </w:r>
      <w:r w:rsidR="000313D1">
        <w:t>meaningful, authentic experiences</w:t>
      </w:r>
      <w:r w:rsidR="000313D1">
        <w:rPr>
          <w:spacing w:val="-48"/>
        </w:rPr>
        <w:t xml:space="preserve"> </w:t>
      </w:r>
      <w:r w:rsidR="000313D1">
        <w:t>support the development of positive self-identity and</w:t>
      </w:r>
      <w:r w:rsidR="000313D1">
        <w:rPr>
          <w:spacing w:val="1"/>
        </w:rPr>
        <w:t xml:space="preserve"> </w:t>
      </w:r>
      <w:r w:rsidR="000313D1">
        <w:t>empathy across cultures, languages, and</w:t>
      </w:r>
      <w:r w:rsidR="000313D1">
        <w:rPr>
          <w:spacing w:val="1"/>
        </w:rPr>
        <w:t xml:space="preserve"> </w:t>
      </w:r>
      <w:r w:rsidR="000313D1">
        <w:t>socioeconomics.</w:t>
      </w:r>
      <w:r w:rsidR="000313D1">
        <w:rPr>
          <w:spacing w:val="1"/>
        </w:rPr>
        <w:t xml:space="preserve"> </w:t>
      </w:r>
    </w:p>
    <w:p w14:paraId="26A1AC50" w14:textId="77777777" w:rsidR="005933E1" w:rsidRDefault="005933E1">
      <w:pPr>
        <w:pStyle w:val="BodyText"/>
        <w:spacing w:before="2"/>
        <w:ind w:left="0"/>
        <w:rPr>
          <w:b/>
          <w:sz w:val="16"/>
        </w:rPr>
      </w:pPr>
    </w:p>
    <w:p w14:paraId="26A1AC51" w14:textId="56F7E1E3" w:rsidR="005933E1" w:rsidRPr="00F01712" w:rsidRDefault="00DA1A03">
      <w:pPr>
        <w:pStyle w:val="Heading1"/>
      </w:pPr>
      <w:hyperlink r:id="rId11" w:history="1">
        <w:r w:rsidR="000313D1" w:rsidRPr="00DA1A03">
          <w:rPr>
            <w:rStyle w:val="Hyperlink"/>
          </w:rPr>
          <w:t>Advan</w:t>
        </w:r>
        <w:r w:rsidR="000313D1" w:rsidRPr="00DA1A03">
          <w:rPr>
            <w:rStyle w:val="Hyperlink"/>
          </w:rPr>
          <w:t>c</w:t>
        </w:r>
        <w:r w:rsidR="000313D1" w:rsidRPr="00DA1A03">
          <w:rPr>
            <w:rStyle w:val="Hyperlink"/>
          </w:rPr>
          <w:t>i</w:t>
        </w:r>
        <w:r w:rsidR="000313D1" w:rsidRPr="00DA1A03">
          <w:rPr>
            <w:rStyle w:val="Hyperlink"/>
          </w:rPr>
          <w:t>n</w:t>
        </w:r>
        <w:r w:rsidR="000313D1" w:rsidRPr="00DA1A03">
          <w:rPr>
            <w:rStyle w:val="Hyperlink"/>
          </w:rPr>
          <w:t>g</w:t>
        </w:r>
        <w:r w:rsidR="000313D1" w:rsidRPr="00DA1A03">
          <w:rPr>
            <w:rStyle w:val="Hyperlink"/>
            <w:spacing w:val="36"/>
          </w:rPr>
          <w:t xml:space="preserve"> </w:t>
        </w:r>
        <w:r w:rsidR="000313D1" w:rsidRPr="00DA1A03">
          <w:rPr>
            <w:rStyle w:val="Hyperlink"/>
          </w:rPr>
          <w:t>Equity</w:t>
        </w:r>
      </w:hyperlink>
    </w:p>
    <w:p w14:paraId="26A1AC52" w14:textId="77777777" w:rsidR="005933E1" w:rsidRDefault="000313D1">
      <w:pPr>
        <w:pStyle w:val="BodyText"/>
        <w:ind w:right="311"/>
      </w:pPr>
      <w:r>
        <w:t>This</w:t>
      </w:r>
      <w:r>
        <w:rPr>
          <w:spacing w:val="1"/>
        </w:rPr>
        <w:t xml:space="preserve"> </w:t>
      </w:r>
      <w:r>
        <w:t>2019</w:t>
      </w:r>
      <w:r>
        <w:rPr>
          <w:spacing w:val="49"/>
        </w:rPr>
        <w:t xml:space="preserve"> </w:t>
      </w:r>
      <w:r>
        <w:t>resource</w:t>
      </w:r>
      <w:r>
        <w:rPr>
          <w:spacing w:val="50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NAEYC,</w:t>
      </w:r>
      <w:r>
        <w:rPr>
          <w:spacing w:val="49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was</w:t>
      </w:r>
      <w:r>
        <w:rPr>
          <w:spacing w:val="1"/>
        </w:rPr>
        <w:t xml:space="preserve"> </w:t>
      </w:r>
      <w:proofErr w:type="spellStart"/>
      <w:r>
        <w:t>endored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DEC,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proofErr w:type="spellStart"/>
      <w:r>
        <w:t>recommen</w:t>
      </w:r>
      <w:proofErr w:type="spellEnd"/>
      <w:r>
        <w:t>-dations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practitioners.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document,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return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pages</w:t>
      </w:r>
      <w:r>
        <w:rPr>
          <w:spacing w:val="22"/>
        </w:rPr>
        <w:t xml:space="preserve"> </w:t>
      </w:r>
      <w:r>
        <w:t>17-18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 key</w:t>
      </w:r>
      <w:r>
        <w:rPr>
          <w:spacing w:val="1"/>
        </w:rPr>
        <w:t xml:space="preserve"> </w:t>
      </w:r>
      <w:r>
        <w:t>terms such</w:t>
      </w:r>
      <w:r>
        <w:rPr>
          <w:spacing w:val="1"/>
        </w:rPr>
        <w:t xml:space="preserve"> </w:t>
      </w:r>
      <w:r>
        <w:t>as ability,</w:t>
      </w:r>
      <w:r>
        <w:rPr>
          <w:spacing w:val="1"/>
        </w:rPr>
        <w:t xml:space="preserve"> </w:t>
      </w:r>
      <w:r>
        <w:t>ableism,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bias.</w:t>
      </w:r>
    </w:p>
    <w:p w14:paraId="738629DF" w14:textId="35DF6632" w:rsidR="00F01712" w:rsidRDefault="00F01712">
      <w:pPr>
        <w:spacing w:before="1"/>
        <w:ind w:left="930" w:right="258" w:hanging="95"/>
        <w:jc w:val="right"/>
        <w:rPr>
          <w:b/>
          <w:sz w:val="18"/>
        </w:rPr>
      </w:pPr>
    </w:p>
    <w:p w14:paraId="4BBF5DBF" w14:textId="301AD207" w:rsidR="00220291" w:rsidRDefault="00220291" w:rsidP="00F01712">
      <w:pPr>
        <w:spacing w:before="74"/>
        <w:ind w:left="147"/>
        <w:rPr>
          <w:b/>
          <w:sz w:val="20"/>
        </w:rPr>
      </w:pPr>
      <w:r>
        <w:rPr>
          <w:b/>
          <w:sz w:val="20"/>
        </w:rPr>
        <w:t>__________________________________________________</w:t>
      </w:r>
    </w:p>
    <w:p w14:paraId="07DB806A" w14:textId="7F286533" w:rsidR="00F01712" w:rsidRDefault="00F01712" w:rsidP="00F01712">
      <w:pPr>
        <w:spacing w:before="74"/>
        <w:ind w:left="147"/>
        <w:rPr>
          <w:sz w:val="20"/>
        </w:rPr>
      </w:pPr>
      <w:r>
        <w:rPr>
          <w:b/>
          <w:sz w:val="20"/>
        </w:rPr>
        <w:t xml:space="preserve">Resources within Reason </w:t>
      </w:r>
      <w:r>
        <w:rPr>
          <w:sz w:val="20"/>
        </w:rPr>
        <w:t>is a free, one-way listserv</w:t>
      </w:r>
      <w:r>
        <w:rPr>
          <w:spacing w:val="1"/>
          <w:sz w:val="20"/>
        </w:rPr>
        <w:t xml:space="preserve"> </w:t>
      </w:r>
      <w:r>
        <w:rPr>
          <w:sz w:val="20"/>
        </w:rPr>
        <w:t>provided by the Division for Early Childhood (DEC). All</w:t>
      </w:r>
      <w:r>
        <w:rPr>
          <w:spacing w:val="1"/>
          <w:sz w:val="20"/>
        </w:rPr>
        <w:t xml:space="preserve"> </w:t>
      </w:r>
      <w:r>
        <w:rPr>
          <w:sz w:val="20"/>
        </w:rPr>
        <w:t>resources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evidence-based,</w:t>
      </w:r>
      <w:r>
        <w:rPr>
          <w:spacing w:val="-4"/>
          <w:sz w:val="20"/>
        </w:rPr>
        <w:t xml:space="preserve"> </w:t>
      </w:r>
      <w:r>
        <w:rPr>
          <w:sz w:val="20"/>
        </w:rPr>
        <w:t>readily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free.</w:t>
      </w:r>
    </w:p>
    <w:p w14:paraId="0ADA0953" w14:textId="77777777" w:rsidR="00F01712" w:rsidRDefault="00F01712" w:rsidP="00F01712">
      <w:pPr>
        <w:spacing w:before="98"/>
        <w:ind w:left="147" w:right="829"/>
        <w:rPr>
          <w:b/>
          <w:sz w:val="18"/>
        </w:rPr>
      </w:pPr>
      <w:r>
        <w:rPr>
          <w:b/>
          <w:sz w:val="20"/>
        </w:rPr>
        <w:t xml:space="preserve">Resources within Reason </w:t>
      </w:r>
      <w:r>
        <w:rPr>
          <w:sz w:val="20"/>
        </w:rPr>
        <w:t>may be freely shared or</w:t>
      </w:r>
      <w:r>
        <w:rPr>
          <w:spacing w:val="-43"/>
          <w:sz w:val="20"/>
        </w:rPr>
        <w:t xml:space="preserve"> </w:t>
      </w:r>
      <w:r>
        <w:rPr>
          <w:sz w:val="20"/>
        </w:rPr>
        <w:t>reproduced. Past issues may be accessed at</w:t>
      </w:r>
      <w:r>
        <w:rPr>
          <w:spacing w:val="1"/>
          <w:sz w:val="20"/>
        </w:rPr>
        <w:t xml:space="preserve"> </w:t>
      </w:r>
      <w:hyperlink r:id="rId12">
        <w:r>
          <w:rPr>
            <w:b/>
            <w:color w:val="0000FF"/>
            <w:sz w:val="18"/>
          </w:rPr>
          <w:t>http://www.dec-sped.org/resources-within-reason</w:t>
        </w:r>
      </w:hyperlink>
    </w:p>
    <w:p w14:paraId="69A46C13" w14:textId="77777777" w:rsidR="00F01712" w:rsidRDefault="00F01712" w:rsidP="00F01712">
      <w:pPr>
        <w:spacing w:before="97"/>
        <w:ind w:left="147" w:right="292"/>
        <w:rPr>
          <w:sz w:val="20"/>
        </w:rPr>
      </w:pPr>
      <w:r>
        <w:rPr>
          <w:sz w:val="20"/>
        </w:rPr>
        <w:t>Want to receive this listserv directly? Go to</w:t>
      </w:r>
      <w:r>
        <w:rPr>
          <w:spacing w:val="1"/>
          <w:sz w:val="20"/>
        </w:rPr>
        <w:t xml:space="preserve"> </w:t>
      </w:r>
      <w:hyperlink r:id="rId13">
        <w:r>
          <w:rPr>
            <w:b/>
            <w:color w:val="0000FF"/>
            <w:sz w:val="18"/>
          </w:rPr>
          <w:t xml:space="preserve">http://www.dec-sped.org/resources-within-reason </w:t>
        </w:r>
      </w:hyperlink>
      <w:r>
        <w:rPr>
          <w:sz w:val="20"/>
        </w:rPr>
        <w:t>and click</w:t>
      </w:r>
      <w:r>
        <w:rPr>
          <w:spacing w:val="-43"/>
          <w:sz w:val="20"/>
        </w:rPr>
        <w:t xml:space="preserve"> </w:t>
      </w:r>
      <w:r>
        <w:rPr>
          <w:sz w:val="20"/>
        </w:rPr>
        <w:t>“Join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Listserv”.</w:t>
      </w:r>
    </w:p>
    <w:p w14:paraId="2635963F" w14:textId="77777777" w:rsidR="00F01712" w:rsidRDefault="00F01712">
      <w:pPr>
        <w:spacing w:before="1"/>
        <w:ind w:left="930" w:right="258" w:hanging="95"/>
        <w:jc w:val="right"/>
        <w:rPr>
          <w:b/>
          <w:sz w:val="18"/>
        </w:rPr>
      </w:pPr>
    </w:p>
    <w:sectPr w:rsidR="00F01712">
      <w:type w:val="continuous"/>
      <w:pgSz w:w="12240" w:h="15840"/>
      <w:pgMar w:top="780" w:right="600" w:bottom="280" w:left="760" w:header="720" w:footer="720" w:gutter="0"/>
      <w:cols w:num="2" w:space="720" w:equalWidth="0">
        <w:col w:w="5043" w:space="574"/>
        <w:col w:w="52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E1"/>
    <w:rsid w:val="000313D1"/>
    <w:rsid w:val="00220291"/>
    <w:rsid w:val="005933E1"/>
    <w:rsid w:val="006C54AF"/>
    <w:rsid w:val="00A3514D"/>
    <w:rsid w:val="00DA1A03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A1AC3C"/>
  <w15:docId w15:val="{C4064FA8-A86A-4AFC-8D18-993DEDA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67" w:lineRule="exact"/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Title">
    <w:name w:val="Title"/>
    <w:basedOn w:val="Normal"/>
    <w:uiPriority w:val="10"/>
    <w:qFormat/>
    <w:pPr>
      <w:spacing w:before="84" w:line="502" w:lineRule="exact"/>
      <w:ind w:left="3696" w:right="590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17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y8sb8igg2f8e.cloudfront.net/documents/Culturally_Responsive_Teaching_A_Reflection_Guide_2021.pdf" TargetMode="External"/><Relationship Id="rId13" Type="http://schemas.openxmlformats.org/officeDocument/2006/relationships/hyperlink" Target="http://www.dec-sped.org/resources-within-reas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dec-sped.org/resources-within-reas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yc.org/sites/default/files/globally-shared/downloads/PDFs/resources/position-statements/advancingequitypositionstatemen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biasleadersece.com/the-film-reflecting-on-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searchgate.net/publication/335683944_Using_th%20e_Teaching_and_Guidance_Policy_Essentials_Checklist_to_Devel%20op_Culturally_and_Linguistically_Appropriate_Behavior_Guidanc%20e_Poli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AF85D-8474-46AE-B24A-B8187EAEB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86441-6CDB-4028-B1C5-97A4E806A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09CA0-A495-47FD-8672-C2A1BF8B68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e57f6c35-541a-4073-a2f6-49dc8be0127c"/>
    <ds:schemaRef ds:uri="http://schemas.microsoft.com/office/infopath/2007/PartnerControls"/>
    <ds:schemaRef ds:uri="67ced3dd-177e-454b-b64a-ad68f0d994e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857</Words>
  <Characters>3827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Clare M  Talbert</cp:lastModifiedBy>
  <cp:revision>4</cp:revision>
  <dcterms:created xsi:type="dcterms:W3CDTF">2021-07-21T14:05:00Z</dcterms:created>
  <dcterms:modified xsi:type="dcterms:W3CDTF">2021-07-21T17:26:00Z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0x0101009A88C66DD6878247934C3032C88502BD</vt:lpwstr>
  </property>
</Properties>
</file>