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D70DC" w14:textId="77777777" w:rsidR="003E36C5" w:rsidRPr="00B34BE1" w:rsidRDefault="00F25E8A" w:rsidP="001A7443">
      <w:pPr>
        <w:pStyle w:val="Title"/>
        <w:spacing w:before="0" w:after="0"/>
        <w:jc w:val="center"/>
        <w:rPr>
          <w:sz w:val="28"/>
          <w:szCs w:val="28"/>
        </w:rPr>
      </w:pPr>
      <w:r w:rsidRPr="00B34BE1">
        <w:rPr>
          <w:sz w:val="28"/>
          <w:szCs w:val="28"/>
        </w:rPr>
        <w:t>Virginia Essentialized Standards of Learning (VESOL)</w:t>
      </w:r>
    </w:p>
    <w:p w14:paraId="5AAF9AA3" w14:textId="1391F302" w:rsidR="003E36C5" w:rsidRPr="00B34BE1" w:rsidRDefault="00F25E8A" w:rsidP="001A7443">
      <w:pPr>
        <w:pStyle w:val="Title"/>
        <w:spacing w:before="0" w:after="0"/>
        <w:jc w:val="center"/>
        <w:rPr>
          <w:sz w:val="28"/>
          <w:szCs w:val="28"/>
        </w:rPr>
      </w:pPr>
      <w:r w:rsidRPr="00B34BE1">
        <w:rPr>
          <w:sz w:val="28"/>
          <w:szCs w:val="28"/>
        </w:rPr>
        <w:t xml:space="preserve"> Instruction Resource</w:t>
      </w:r>
    </w:p>
    <w:p w14:paraId="65C67992" w14:textId="0A32C011" w:rsidR="00C8733A" w:rsidRDefault="00B34BE1" w:rsidP="00C8733A">
      <w:pPr>
        <w:pStyle w:val="Title"/>
        <w:spacing w:before="0" w:after="0"/>
        <w:jc w:val="center"/>
        <w:rPr>
          <w:sz w:val="28"/>
          <w:szCs w:val="28"/>
        </w:rPr>
      </w:pPr>
      <w:r w:rsidRPr="00B34BE1">
        <w:rPr>
          <w:sz w:val="28"/>
          <w:szCs w:val="28"/>
        </w:rPr>
        <w:t>Reading</w:t>
      </w:r>
      <w:r w:rsidR="001A7443">
        <w:rPr>
          <w:sz w:val="28"/>
          <w:szCs w:val="28"/>
        </w:rPr>
        <w:t xml:space="preserve"> Sample Activities</w:t>
      </w:r>
    </w:p>
    <w:p w14:paraId="57FF0079" w14:textId="77777777" w:rsidR="00C8733A" w:rsidRPr="00C8733A" w:rsidRDefault="00C8733A" w:rsidP="00C8733A"/>
    <w:p w14:paraId="3F3F998D" w14:textId="6B242C5A" w:rsidR="003E36C5" w:rsidRDefault="00F25E8A" w:rsidP="00C8733A">
      <w:pPr>
        <w:pStyle w:val="Title"/>
        <w:spacing w:before="0" w:after="0"/>
        <w:rPr>
          <w:sz w:val="28"/>
          <w:szCs w:val="28"/>
        </w:rPr>
      </w:pPr>
      <w:r w:rsidRPr="00B34BE1">
        <w:rPr>
          <w:sz w:val="28"/>
          <w:szCs w:val="28"/>
        </w:rPr>
        <w:t xml:space="preserve">High School Reading </w:t>
      </w:r>
    </w:p>
    <w:p w14:paraId="02B01BEA" w14:textId="360BB226" w:rsidR="00C8733A" w:rsidRPr="00C8733A" w:rsidRDefault="00C8733A" w:rsidP="00C8733A">
      <w:r w:rsidRPr="00C8733A">
        <w:rPr>
          <w:b/>
        </w:rPr>
        <w:t>Demonstrate comprehension of fictional texts and use word analysis strategies</w:t>
      </w:r>
    </w:p>
    <w:p w14:paraId="343A91DB" w14:textId="77777777" w:rsidR="00C8733A" w:rsidRPr="00C8733A" w:rsidRDefault="00C8733A" w:rsidP="00C8733A"/>
    <w:tbl>
      <w:tblPr>
        <w:tblStyle w:val="a"/>
        <w:tblW w:w="5000" w:type="pct"/>
        <w:tblLook w:val="0420" w:firstRow="1" w:lastRow="0" w:firstColumn="0" w:lastColumn="0" w:noHBand="0" w:noVBand="1"/>
      </w:tblPr>
      <w:tblGrid>
        <w:gridCol w:w="3652"/>
        <w:gridCol w:w="1627"/>
        <w:gridCol w:w="2036"/>
        <w:gridCol w:w="2035"/>
      </w:tblGrid>
      <w:tr w:rsidR="00C8733A" w14:paraId="634A0206" w14:textId="34CC967D" w:rsidTr="00C8733A">
        <w:trPr>
          <w:trHeight w:val="485"/>
        </w:trPr>
        <w:tc>
          <w:tcPr>
            <w:tcW w:w="195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05F2899F" w14:textId="77777777" w:rsidR="00C8733A" w:rsidRDefault="00C8733A">
            <w:pPr>
              <w:spacing w:after="160"/>
              <w:jc w:val="center"/>
              <w:rPr>
                <w:b/>
                <w:sz w:val="22"/>
                <w:szCs w:val="22"/>
              </w:rPr>
            </w:pPr>
            <w:r>
              <w:rPr>
                <w:b/>
                <w:color w:val="000000"/>
                <w:sz w:val="22"/>
                <w:szCs w:val="22"/>
              </w:rPr>
              <w:t>VESOL</w:t>
            </w:r>
            <w:r>
              <w:rPr>
                <w:b/>
                <w:color w:val="000000"/>
                <w:sz w:val="22"/>
                <w:szCs w:val="22"/>
              </w:rPr>
              <w:br/>
              <w:t>Code</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4496529B" w14:textId="78971114" w:rsidR="00C8733A" w:rsidRDefault="00C8733A">
            <w:pPr>
              <w:spacing w:after="160"/>
              <w:jc w:val="center"/>
              <w:rPr>
                <w:b/>
                <w:sz w:val="22"/>
                <w:szCs w:val="22"/>
              </w:rPr>
            </w:pPr>
            <w:r>
              <w:rPr>
                <w:b/>
                <w:sz w:val="22"/>
                <w:szCs w:val="22"/>
              </w:rPr>
              <w:t>Reporting Category</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vAlign w:val="center"/>
          </w:tcPr>
          <w:p w14:paraId="55EBE6D7" w14:textId="77777777" w:rsidR="00C8733A" w:rsidRDefault="00C8733A">
            <w:pPr>
              <w:spacing w:after="160"/>
              <w:jc w:val="center"/>
              <w:rPr>
                <w:b/>
                <w:sz w:val="22"/>
                <w:szCs w:val="22"/>
              </w:rPr>
            </w:pPr>
            <w:r>
              <w:rPr>
                <w:b/>
                <w:color w:val="000000"/>
                <w:sz w:val="22"/>
                <w:szCs w:val="22"/>
              </w:rPr>
              <w:t>VESOL</w:t>
            </w:r>
            <w:r>
              <w:rPr>
                <w:b/>
                <w:color w:val="000000"/>
                <w:sz w:val="22"/>
                <w:szCs w:val="22"/>
              </w:rPr>
              <w:br/>
              <w:t>Text</w:t>
            </w:r>
          </w:p>
        </w:tc>
        <w:tc>
          <w:tcPr>
            <w:tcW w:w="10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601DE" w14:textId="2E85D744" w:rsidR="00C8733A" w:rsidRDefault="00C8733A">
            <w:pPr>
              <w:spacing w:after="160"/>
              <w:jc w:val="center"/>
              <w:rPr>
                <w:b/>
                <w:color w:val="000000"/>
                <w:sz w:val="22"/>
                <w:szCs w:val="22"/>
              </w:rPr>
            </w:pPr>
            <w:r>
              <w:rPr>
                <w:b/>
                <w:color w:val="000000"/>
                <w:sz w:val="22"/>
                <w:szCs w:val="22"/>
              </w:rPr>
              <w:t>Complexity Continuum</w:t>
            </w:r>
          </w:p>
        </w:tc>
      </w:tr>
      <w:tr w:rsidR="00C8733A" w14:paraId="5CFE39A5" w14:textId="6F8FA8EA" w:rsidTr="00C8733A">
        <w:trPr>
          <w:trHeight w:val="1457"/>
        </w:trPr>
        <w:tc>
          <w:tcPr>
            <w:tcW w:w="1953"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4E78C87" w14:textId="190BE326" w:rsidR="00C8733A" w:rsidRDefault="00C8733A" w:rsidP="00A36BC5">
            <w:pPr>
              <w:jc w:val="center"/>
              <w:rPr>
                <w:sz w:val="22"/>
                <w:szCs w:val="22"/>
              </w:rPr>
            </w:pPr>
            <w:r>
              <w:rPr>
                <w:sz w:val="22"/>
                <w:szCs w:val="22"/>
              </w:rPr>
              <w:t>R-HS 2</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1206D756" w14:textId="70FD7903" w:rsidR="00C8733A" w:rsidRDefault="00C8733A" w:rsidP="7FCE918C">
            <w:pPr>
              <w:rPr>
                <w:sz w:val="22"/>
                <w:szCs w:val="22"/>
                <w:highlight w:val="yellow"/>
              </w:rPr>
            </w:pPr>
            <w:r w:rsidRPr="00C8733A">
              <w:rPr>
                <w:sz w:val="22"/>
                <w:szCs w:val="22"/>
              </w:rPr>
              <w:t xml:space="preserve">Demonstrate comprehension of </w:t>
            </w:r>
            <w:r w:rsidRPr="00C8733A">
              <w:rPr>
                <w:b/>
                <w:sz w:val="22"/>
                <w:szCs w:val="22"/>
              </w:rPr>
              <w:t xml:space="preserve">fictional </w:t>
            </w:r>
            <w:r w:rsidRPr="00C8733A">
              <w:rPr>
                <w:sz w:val="22"/>
                <w:szCs w:val="22"/>
              </w:rPr>
              <w:t>texts and use word analysis strategies</w:t>
            </w:r>
          </w:p>
        </w:tc>
        <w:tc>
          <w:tcPr>
            <w:tcW w:w="1089"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B7FABE0" w14:textId="3C419A84" w:rsidR="00C8733A" w:rsidRDefault="00C8733A">
            <w:pPr>
              <w:rPr>
                <w:sz w:val="22"/>
                <w:szCs w:val="22"/>
              </w:rPr>
            </w:pPr>
            <w:r>
              <w:rPr>
                <w:sz w:val="22"/>
                <w:szCs w:val="22"/>
              </w:rPr>
              <w:t>Answer questions about a fiction passage that is read to student or that student reads.</w:t>
            </w:r>
          </w:p>
        </w:tc>
        <w:tc>
          <w:tcPr>
            <w:tcW w:w="10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01E4D" w14:textId="013380C0" w:rsidR="00C8733A" w:rsidRDefault="00E73B63" w:rsidP="00E73B63">
            <w:pPr>
              <w:rPr>
                <w:sz w:val="22"/>
                <w:szCs w:val="22"/>
              </w:rPr>
            </w:pPr>
            <w:r w:rsidRPr="00E73B63">
              <w:rPr>
                <w:sz w:val="22"/>
                <w:szCs w:val="22"/>
              </w:rPr>
              <w:t>The passage could range from four medium sentences with five to seven words up to two paragraphs with five to seven sentences each.</w:t>
            </w:r>
            <w:bookmarkStart w:id="0" w:name="_GoBack"/>
            <w:bookmarkEnd w:id="0"/>
          </w:p>
        </w:tc>
      </w:tr>
    </w:tbl>
    <w:p w14:paraId="487AD97F" w14:textId="77777777" w:rsidR="003E36C5" w:rsidRPr="00B34BE1" w:rsidRDefault="00F25E8A" w:rsidP="00C8733A">
      <w:pPr>
        <w:pStyle w:val="Heading1"/>
        <w:spacing w:before="0"/>
        <w:rPr>
          <w:sz w:val="28"/>
          <w:szCs w:val="28"/>
        </w:rPr>
      </w:pPr>
      <w:r w:rsidRPr="00B34BE1">
        <w:rPr>
          <w:sz w:val="28"/>
          <w:szCs w:val="28"/>
        </w:rPr>
        <w:t>Instructional Example</w:t>
      </w:r>
    </w:p>
    <w:p w14:paraId="2BF6C4EA" w14:textId="77777777" w:rsidR="003E36C5" w:rsidRDefault="003E36C5">
      <w:pPr>
        <w:rPr>
          <w:color w:val="000000"/>
          <w:sz w:val="22"/>
          <w:szCs w:val="22"/>
        </w:rPr>
      </w:pPr>
    </w:p>
    <w:p w14:paraId="34ED0E70" w14:textId="77777777" w:rsidR="003E36C5" w:rsidRDefault="00F25E8A">
      <w:pPr>
        <w:rPr>
          <w:b/>
          <w:color w:val="000000"/>
          <w:sz w:val="22"/>
          <w:szCs w:val="22"/>
        </w:rPr>
      </w:pPr>
      <w:r>
        <w:rPr>
          <w:b/>
          <w:color w:val="000000"/>
          <w:sz w:val="22"/>
          <w:szCs w:val="22"/>
          <w:u w:val="single"/>
        </w:rPr>
        <w:t>Objective</w:t>
      </w:r>
      <w:r>
        <w:rPr>
          <w:b/>
          <w:color w:val="000000"/>
          <w:sz w:val="22"/>
          <w:szCs w:val="22"/>
        </w:rPr>
        <w:t>:</w:t>
      </w:r>
    </w:p>
    <w:p w14:paraId="054FB8D5" w14:textId="77777777" w:rsidR="003E36C5" w:rsidRDefault="00F25E8A">
      <w:pPr>
        <w:rPr>
          <w:color w:val="000000"/>
          <w:sz w:val="22"/>
          <w:szCs w:val="22"/>
        </w:rPr>
      </w:pPr>
      <w:r>
        <w:rPr>
          <w:color w:val="000000"/>
          <w:sz w:val="22"/>
          <w:szCs w:val="22"/>
        </w:rPr>
        <w:t>Students will be able to answer comprehension questions after reading or listening to a short passage of text.</w:t>
      </w:r>
    </w:p>
    <w:p w14:paraId="5E726432" w14:textId="77777777" w:rsidR="003E36C5" w:rsidRDefault="003E36C5">
      <w:pPr>
        <w:rPr>
          <w:color w:val="000000"/>
          <w:sz w:val="22"/>
          <w:szCs w:val="22"/>
        </w:rPr>
      </w:pPr>
    </w:p>
    <w:p w14:paraId="657AC16E" w14:textId="77777777" w:rsidR="003E36C5" w:rsidRDefault="00F25E8A">
      <w:pPr>
        <w:rPr>
          <w:b/>
          <w:color w:val="000000"/>
          <w:sz w:val="22"/>
          <w:szCs w:val="22"/>
        </w:rPr>
      </w:pPr>
      <w:r>
        <w:rPr>
          <w:b/>
          <w:color w:val="000000"/>
          <w:sz w:val="22"/>
          <w:szCs w:val="22"/>
          <w:u w:val="single"/>
        </w:rPr>
        <w:t>Vocabulary:</w:t>
      </w:r>
    </w:p>
    <w:p w14:paraId="315B8F0D" w14:textId="6BA2F6CF" w:rsidR="003E36C5" w:rsidRDefault="00F25E8A">
      <w:pPr>
        <w:rPr>
          <w:color w:val="000000"/>
          <w:sz w:val="22"/>
          <w:szCs w:val="22"/>
        </w:rPr>
      </w:pPr>
      <w:r>
        <w:rPr>
          <w:color w:val="000000"/>
          <w:sz w:val="22"/>
          <w:szCs w:val="22"/>
        </w:rPr>
        <w:t>Who, what, when, where, why; other vocabulary</w:t>
      </w:r>
      <w:r w:rsidR="001A7443">
        <w:rPr>
          <w:color w:val="000000"/>
          <w:sz w:val="22"/>
          <w:szCs w:val="22"/>
        </w:rPr>
        <w:t>,</w:t>
      </w:r>
      <w:r>
        <w:rPr>
          <w:color w:val="000000"/>
          <w:sz w:val="22"/>
          <w:szCs w:val="22"/>
        </w:rPr>
        <w:t xml:space="preserve"> dependent on the text being read</w:t>
      </w:r>
    </w:p>
    <w:p w14:paraId="208BA364" w14:textId="77777777" w:rsidR="003E36C5" w:rsidRDefault="003E36C5">
      <w:pPr>
        <w:rPr>
          <w:color w:val="000000"/>
          <w:sz w:val="22"/>
          <w:szCs w:val="22"/>
        </w:rPr>
      </w:pPr>
    </w:p>
    <w:p w14:paraId="289C6D93" w14:textId="77777777" w:rsidR="001A7443" w:rsidRDefault="00F25E8A" w:rsidP="001A7443">
      <w:pPr>
        <w:widowControl w:val="0"/>
        <w:rPr>
          <w:b/>
          <w:color w:val="000000"/>
          <w:sz w:val="22"/>
          <w:szCs w:val="22"/>
        </w:rPr>
      </w:pPr>
      <w:r>
        <w:rPr>
          <w:b/>
          <w:color w:val="000000"/>
          <w:sz w:val="22"/>
          <w:szCs w:val="22"/>
          <w:u w:val="single"/>
        </w:rPr>
        <w:t>Materials</w:t>
      </w:r>
      <w:r>
        <w:rPr>
          <w:b/>
          <w:color w:val="000000"/>
          <w:sz w:val="22"/>
          <w:szCs w:val="22"/>
        </w:rPr>
        <w:t>:</w:t>
      </w:r>
      <w:r w:rsidR="001A7443">
        <w:rPr>
          <w:b/>
          <w:color w:val="000000"/>
          <w:sz w:val="22"/>
          <w:szCs w:val="22"/>
        </w:rPr>
        <w:t xml:space="preserve"> </w:t>
      </w:r>
    </w:p>
    <w:p w14:paraId="2807F99D" w14:textId="761C0C86" w:rsidR="003E36C5" w:rsidRPr="001A7443" w:rsidRDefault="001A7443">
      <w:pPr>
        <w:widowControl w:val="0"/>
        <w:rPr>
          <w:color w:val="000000"/>
          <w:sz w:val="22"/>
          <w:szCs w:val="22"/>
        </w:rPr>
      </w:pPr>
      <w:r w:rsidRPr="001A7443">
        <w:rPr>
          <w:color w:val="000000"/>
          <w:sz w:val="22"/>
          <w:szCs w:val="22"/>
        </w:rPr>
        <w:t xml:space="preserve">Sample activities range across a continuum of complexity and may include </w:t>
      </w:r>
      <w:r>
        <w:rPr>
          <w:color w:val="000000"/>
          <w:sz w:val="22"/>
          <w:szCs w:val="22"/>
        </w:rPr>
        <w:t>things</w:t>
      </w:r>
      <w:r w:rsidRPr="001A7443">
        <w:rPr>
          <w:color w:val="000000"/>
          <w:sz w:val="22"/>
          <w:szCs w:val="22"/>
        </w:rPr>
        <w:t xml:space="preserve"> such as:</w:t>
      </w:r>
    </w:p>
    <w:p w14:paraId="54FFBE0C" w14:textId="027C17A8" w:rsidR="003E36C5" w:rsidRDefault="00F25E8A">
      <w:pPr>
        <w:widowControl w:val="0"/>
        <w:numPr>
          <w:ilvl w:val="0"/>
          <w:numId w:val="2"/>
        </w:numPr>
        <w:pBdr>
          <w:top w:val="nil"/>
          <w:left w:val="nil"/>
          <w:bottom w:val="nil"/>
          <w:right w:val="nil"/>
          <w:between w:val="nil"/>
        </w:pBdr>
        <w:rPr>
          <w:color w:val="000000"/>
          <w:sz w:val="22"/>
          <w:szCs w:val="22"/>
        </w:rPr>
      </w:pPr>
      <w:r>
        <w:rPr>
          <w:color w:val="000000"/>
          <w:sz w:val="22"/>
          <w:szCs w:val="22"/>
        </w:rPr>
        <w:t>Variety of text types (storybooks, novels, short stories, poems, fables, fairy tales, plays, comi</w:t>
      </w:r>
      <w:r w:rsidR="001A7443">
        <w:rPr>
          <w:color w:val="000000"/>
          <w:sz w:val="22"/>
          <w:szCs w:val="22"/>
        </w:rPr>
        <w:t>c</w:t>
      </w:r>
      <w:r>
        <w:rPr>
          <w:color w:val="000000"/>
          <w:sz w:val="22"/>
          <w:szCs w:val="22"/>
        </w:rPr>
        <w:t xml:space="preserve"> books, song lyrics, dialogue, etc.)</w:t>
      </w:r>
    </w:p>
    <w:p w14:paraId="722AAD2B" w14:textId="77777777" w:rsidR="003E36C5" w:rsidRDefault="00F25E8A">
      <w:pPr>
        <w:numPr>
          <w:ilvl w:val="0"/>
          <w:numId w:val="2"/>
        </w:numPr>
        <w:pBdr>
          <w:top w:val="nil"/>
          <w:left w:val="nil"/>
          <w:bottom w:val="nil"/>
          <w:right w:val="nil"/>
          <w:between w:val="nil"/>
        </w:pBdr>
        <w:rPr>
          <w:color w:val="000000"/>
          <w:sz w:val="22"/>
          <w:szCs w:val="22"/>
        </w:rPr>
      </w:pPr>
      <w:r>
        <w:rPr>
          <w:color w:val="000000"/>
          <w:sz w:val="22"/>
          <w:szCs w:val="22"/>
        </w:rPr>
        <w:t>Variety of genres (adventure, mystery, science fiction, historical fiction, etc.)</w:t>
      </w:r>
    </w:p>
    <w:p w14:paraId="733B6F05" w14:textId="77777777" w:rsidR="001A7443" w:rsidRPr="001A7443" w:rsidRDefault="001A7443" w:rsidP="001A7443">
      <w:pPr>
        <w:numPr>
          <w:ilvl w:val="0"/>
          <w:numId w:val="2"/>
        </w:numPr>
        <w:pBdr>
          <w:top w:val="nil"/>
          <w:left w:val="nil"/>
          <w:bottom w:val="nil"/>
          <w:right w:val="nil"/>
          <w:between w:val="nil"/>
        </w:pBdr>
        <w:rPr>
          <w:color w:val="000000"/>
          <w:sz w:val="22"/>
          <w:szCs w:val="22"/>
        </w:rPr>
      </w:pPr>
      <w:r w:rsidRPr="001A7443">
        <w:rPr>
          <w:color w:val="000000"/>
          <w:sz w:val="22"/>
          <w:szCs w:val="22"/>
        </w:rPr>
        <w:t>Paragraphs ranging from 4 sentences to two paragraphs with 5 sentences each</w:t>
      </w:r>
    </w:p>
    <w:p w14:paraId="4A1F1544" w14:textId="77777777" w:rsidR="001A7443" w:rsidRPr="001A7443" w:rsidRDefault="001A7443" w:rsidP="001A7443">
      <w:pPr>
        <w:numPr>
          <w:ilvl w:val="0"/>
          <w:numId w:val="2"/>
        </w:numPr>
        <w:pBdr>
          <w:top w:val="nil"/>
          <w:left w:val="nil"/>
          <w:bottom w:val="nil"/>
          <w:right w:val="nil"/>
          <w:between w:val="nil"/>
        </w:pBdr>
        <w:rPr>
          <w:color w:val="000000"/>
          <w:sz w:val="22"/>
          <w:szCs w:val="22"/>
        </w:rPr>
      </w:pPr>
      <w:r w:rsidRPr="001A7443">
        <w:rPr>
          <w:color w:val="000000"/>
          <w:sz w:val="22"/>
          <w:szCs w:val="22"/>
        </w:rPr>
        <w:t>Large print with related images, props that relate to the text, word/symbol pairings that represent potential answers choices, printed words that represent potential answer choices</w:t>
      </w:r>
    </w:p>
    <w:p w14:paraId="6A425084" w14:textId="51A315E6" w:rsidR="003E36C5" w:rsidRDefault="0053761A">
      <w:pPr>
        <w:numPr>
          <w:ilvl w:val="0"/>
          <w:numId w:val="2"/>
        </w:numPr>
        <w:pBdr>
          <w:top w:val="nil"/>
          <w:left w:val="nil"/>
          <w:bottom w:val="nil"/>
          <w:right w:val="nil"/>
          <w:between w:val="nil"/>
        </w:pBdr>
        <w:rPr>
          <w:color w:val="000000"/>
          <w:sz w:val="22"/>
          <w:szCs w:val="22"/>
        </w:rPr>
      </w:pPr>
      <w:hyperlink r:id="rId10" w:history="1">
        <w:r w:rsidR="00F25E8A" w:rsidRPr="001A7443">
          <w:rPr>
            <w:rStyle w:val="Hyperlink"/>
            <w:sz w:val="22"/>
            <w:szCs w:val="22"/>
          </w:rPr>
          <w:t>Symbolated text should only be used with uncommon or fringe words</w:t>
        </w:r>
      </w:hyperlink>
    </w:p>
    <w:p w14:paraId="0D17C893" w14:textId="788C074C" w:rsidR="003E36C5" w:rsidRDefault="00F25E8A">
      <w:pPr>
        <w:numPr>
          <w:ilvl w:val="0"/>
          <w:numId w:val="2"/>
        </w:numPr>
        <w:pBdr>
          <w:top w:val="nil"/>
          <w:left w:val="nil"/>
          <w:bottom w:val="nil"/>
          <w:right w:val="nil"/>
          <w:between w:val="nil"/>
        </w:pBdr>
        <w:rPr>
          <w:color w:val="000000"/>
          <w:sz w:val="22"/>
          <w:szCs w:val="22"/>
        </w:rPr>
      </w:pPr>
      <w:r>
        <w:rPr>
          <w:color w:val="000000"/>
          <w:sz w:val="22"/>
          <w:szCs w:val="22"/>
        </w:rPr>
        <w:t>Assistive technology supports per individual student’s IEP</w:t>
      </w:r>
    </w:p>
    <w:p w14:paraId="2F00DA48" w14:textId="77777777" w:rsidR="001A7443" w:rsidRDefault="001A7443" w:rsidP="00C8733A">
      <w:pPr>
        <w:pBdr>
          <w:top w:val="nil"/>
          <w:left w:val="nil"/>
          <w:bottom w:val="nil"/>
          <w:right w:val="nil"/>
          <w:between w:val="nil"/>
        </w:pBdr>
        <w:ind w:left="720"/>
        <w:rPr>
          <w:color w:val="000000"/>
          <w:sz w:val="22"/>
          <w:szCs w:val="22"/>
        </w:rPr>
      </w:pPr>
    </w:p>
    <w:p w14:paraId="7EB38405" w14:textId="77777777" w:rsidR="003E36C5" w:rsidRDefault="00F25E8A">
      <w:pPr>
        <w:spacing w:after="160"/>
        <w:rPr>
          <w:b/>
          <w:color w:val="000000"/>
          <w:sz w:val="22"/>
          <w:szCs w:val="22"/>
        </w:rPr>
      </w:pPr>
      <w:r>
        <w:rPr>
          <w:b/>
          <w:color w:val="000000"/>
          <w:sz w:val="22"/>
          <w:szCs w:val="22"/>
          <w:u w:val="single"/>
        </w:rPr>
        <w:t>Procedures for Instruction</w:t>
      </w:r>
      <w:r>
        <w:rPr>
          <w:b/>
          <w:color w:val="000000"/>
          <w:sz w:val="22"/>
          <w:szCs w:val="22"/>
        </w:rPr>
        <w:t>:</w:t>
      </w:r>
    </w:p>
    <w:p w14:paraId="7AD8BFA1" w14:textId="1E4F9EBB" w:rsidR="003E36C5" w:rsidRDefault="00F25E8A" w:rsidP="00B34BE1">
      <w:pPr>
        <w:spacing w:line="259" w:lineRule="auto"/>
        <w:rPr>
          <w:i/>
          <w:sz w:val="22"/>
          <w:szCs w:val="22"/>
        </w:rPr>
      </w:pPr>
      <w:r>
        <w:rPr>
          <w:i/>
          <w:sz w:val="22"/>
          <w:szCs w:val="22"/>
        </w:rPr>
        <w:t xml:space="preserve">These instructional </w:t>
      </w:r>
      <w:r w:rsidR="007A6D30">
        <w:rPr>
          <w:i/>
          <w:sz w:val="22"/>
          <w:szCs w:val="22"/>
        </w:rPr>
        <w:t>activitie</w:t>
      </w:r>
      <w:r>
        <w:rPr>
          <w:i/>
          <w:sz w:val="22"/>
          <w:szCs w:val="22"/>
        </w:rPr>
        <w:t>s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37234346" w14:textId="77777777" w:rsidR="00B34BE1" w:rsidRDefault="00B34BE1" w:rsidP="00B34BE1">
      <w:pPr>
        <w:spacing w:line="259" w:lineRule="auto"/>
        <w:rPr>
          <w:i/>
          <w:sz w:val="22"/>
          <w:szCs w:val="22"/>
        </w:rPr>
      </w:pPr>
    </w:p>
    <w:p w14:paraId="36D7C677" w14:textId="77777777" w:rsidR="00DA329D" w:rsidRDefault="00DA329D">
      <w:pPr>
        <w:spacing w:after="160"/>
        <w:rPr>
          <w:color w:val="000000"/>
          <w:sz w:val="22"/>
          <w:szCs w:val="22"/>
        </w:rPr>
      </w:pPr>
    </w:p>
    <w:p w14:paraId="182F5F94" w14:textId="2F0351AD" w:rsidR="00DA329D" w:rsidRPr="00DA329D" w:rsidRDefault="00DA329D">
      <w:pPr>
        <w:spacing w:after="160"/>
        <w:rPr>
          <w:b/>
          <w:color w:val="000000"/>
          <w:sz w:val="22"/>
          <w:szCs w:val="22"/>
        </w:rPr>
      </w:pPr>
      <w:r w:rsidRPr="00DA329D">
        <w:rPr>
          <w:b/>
          <w:color w:val="000000"/>
          <w:sz w:val="22"/>
          <w:szCs w:val="22"/>
        </w:rPr>
        <w:t>Sample Activity 1</w:t>
      </w:r>
    </w:p>
    <w:p w14:paraId="683C7D52" w14:textId="0EE5926F" w:rsidR="003E36C5" w:rsidRPr="00DA329D" w:rsidRDefault="00F25E8A">
      <w:pPr>
        <w:spacing w:after="160"/>
        <w:rPr>
          <w:color w:val="000000"/>
          <w:sz w:val="22"/>
          <w:szCs w:val="22"/>
        </w:rPr>
      </w:pPr>
      <w:r w:rsidRPr="00DA329D">
        <w:rPr>
          <w:color w:val="000000"/>
          <w:sz w:val="22"/>
          <w:szCs w:val="22"/>
        </w:rPr>
        <w:t>The lesson begins with the teacher introducing the text to include title, author, text type, and genre.  If possible, allow the student access to a hard copy of the text.  The teacher will read the entire passage of text once through without stopping.  (This models fluency for the student.)  During subsequent readings of the passage, the teacher may pause to highlight specific concepts, define words, make connections to pictures, ask questions, allow the student to ask questions, or interact with related props.</w:t>
      </w:r>
    </w:p>
    <w:p w14:paraId="73A09A1D" w14:textId="77777777" w:rsidR="003E36C5" w:rsidRPr="00DA329D" w:rsidRDefault="00F25E8A">
      <w:pPr>
        <w:spacing w:after="160"/>
        <w:rPr>
          <w:color w:val="000000"/>
          <w:sz w:val="22"/>
          <w:szCs w:val="22"/>
        </w:rPr>
      </w:pPr>
      <w:r w:rsidRPr="00DA329D">
        <w:rPr>
          <w:color w:val="000000"/>
          <w:sz w:val="22"/>
          <w:szCs w:val="22"/>
        </w:rPr>
        <w:t xml:space="preserve">The teacher can use a think aloud strategy to model processing a question, reflecting, and giving a response.  During instruction, questions can be spread throughout the lesson (formative assessment), rather than quizzing individual students at the end (summative assessment).  </w:t>
      </w:r>
    </w:p>
    <w:p w14:paraId="2491AC20" w14:textId="77777777" w:rsidR="00DA329D" w:rsidRDefault="00DA329D">
      <w:pPr>
        <w:spacing w:after="160"/>
        <w:rPr>
          <w:b/>
          <w:color w:val="000000"/>
          <w:sz w:val="22"/>
          <w:szCs w:val="22"/>
        </w:rPr>
      </w:pPr>
      <w:r>
        <w:rPr>
          <w:b/>
          <w:color w:val="000000"/>
          <w:sz w:val="22"/>
          <w:szCs w:val="22"/>
        </w:rPr>
        <w:t>Sample Activity 2</w:t>
      </w:r>
    </w:p>
    <w:p w14:paraId="04AD902B" w14:textId="77777777" w:rsidR="00DA329D" w:rsidRDefault="00F25E8A">
      <w:pPr>
        <w:spacing w:after="160"/>
        <w:rPr>
          <w:color w:val="000000"/>
          <w:sz w:val="22"/>
          <w:szCs w:val="22"/>
        </w:rPr>
      </w:pPr>
      <w:r>
        <w:rPr>
          <w:color w:val="000000"/>
          <w:sz w:val="22"/>
          <w:szCs w:val="22"/>
        </w:rPr>
        <w:t xml:space="preserve"> Work in small groups and use a </w:t>
      </w:r>
      <w:hyperlink r:id="rId11">
        <w:r>
          <w:rPr>
            <w:color w:val="0000FF"/>
            <w:sz w:val="22"/>
            <w:szCs w:val="22"/>
            <w:u w:val="single"/>
          </w:rPr>
          <w:t>gradual release of responsibility strategy</w:t>
        </w:r>
      </w:hyperlink>
      <w:r>
        <w:rPr>
          <w:color w:val="000000"/>
          <w:sz w:val="22"/>
          <w:szCs w:val="22"/>
        </w:rPr>
        <w:t xml:space="preserve">.  Ask a question prior to reading the passage and add inflection to key words that the student should listen for. </w:t>
      </w:r>
    </w:p>
    <w:p w14:paraId="1241BA5D" w14:textId="77777777" w:rsidR="00DA329D" w:rsidRPr="00DA329D" w:rsidRDefault="00DA329D">
      <w:pPr>
        <w:spacing w:after="160"/>
        <w:rPr>
          <w:b/>
          <w:color w:val="000000"/>
          <w:sz w:val="22"/>
          <w:szCs w:val="22"/>
        </w:rPr>
      </w:pPr>
      <w:r w:rsidRPr="00DA329D">
        <w:rPr>
          <w:b/>
          <w:color w:val="000000"/>
          <w:sz w:val="22"/>
          <w:szCs w:val="22"/>
        </w:rPr>
        <w:t>Sample Activity 3</w:t>
      </w:r>
    </w:p>
    <w:p w14:paraId="4C8EE70F" w14:textId="7868EA98" w:rsidR="003E36C5" w:rsidRDefault="00F25E8A">
      <w:pPr>
        <w:spacing w:after="160"/>
        <w:rPr>
          <w:color w:val="000000"/>
          <w:sz w:val="22"/>
          <w:szCs w:val="22"/>
        </w:rPr>
      </w:pPr>
      <w:r>
        <w:rPr>
          <w:color w:val="000000"/>
          <w:sz w:val="22"/>
          <w:szCs w:val="22"/>
        </w:rPr>
        <w:t xml:space="preserve"> Work in small groups and use a </w:t>
      </w:r>
      <w:hyperlink r:id="rId12" w:history="1">
        <w:r w:rsidRPr="00DA329D">
          <w:rPr>
            <w:rStyle w:val="Hyperlink"/>
            <w:sz w:val="22"/>
            <w:szCs w:val="22"/>
          </w:rPr>
          <w:t>gradual release of responsibility strategy.</w:t>
        </w:r>
      </w:hyperlink>
      <w:r>
        <w:rPr>
          <w:color w:val="000000"/>
          <w:sz w:val="22"/>
          <w:szCs w:val="22"/>
        </w:rPr>
        <w:t xml:space="preserve">  Give a clue about the question you will ask prior to reading the passage.  (ex. </w:t>
      </w:r>
      <w:r>
        <w:rPr>
          <w:i/>
          <w:color w:val="000000"/>
          <w:sz w:val="22"/>
          <w:szCs w:val="22"/>
        </w:rPr>
        <w:t>Let’s read this paragraph and listen for clues about the setting; where the character lives)</w:t>
      </w:r>
      <w:r>
        <w:rPr>
          <w:color w:val="000000"/>
          <w:sz w:val="22"/>
          <w:szCs w:val="22"/>
        </w:rPr>
        <w:t xml:space="preserve">. </w:t>
      </w:r>
    </w:p>
    <w:p w14:paraId="2C7AF354" w14:textId="27B48D6B" w:rsidR="00DA329D" w:rsidRPr="00DA329D" w:rsidRDefault="00DA329D">
      <w:pPr>
        <w:spacing w:after="160"/>
        <w:rPr>
          <w:b/>
          <w:color w:val="000000"/>
          <w:sz w:val="22"/>
          <w:szCs w:val="22"/>
        </w:rPr>
      </w:pPr>
      <w:r w:rsidRPr="00DA329D">
        <w:rPr>
          <w:b/>
          <w:i/>
          <w:color w:val="000000"/>
          <w:sz w:val="22"/>
          <w:szCs w:val="22"/>
        </w:rPr>
        <w:t>S</w:t>
      </w:r>
      <w:r w:rsidRPr="00DA329D">
        <w:rPr>
          <w:b/>
          <w:color w:val="000000"/>
          <w:sz w:val="22"/>
          <w:szCs w:val="22"/>
        </w:rPr>
        <w:t>ample Activity 4</w:t>
      </w:r>
    </w:p>
    <w:p w14:paraId="21430736" w14:textId="00EF5AFF" w:rsidR="003E36C5" w:rsidRDefault="00F25E8A">
      <w:pPr>
        <w:spacing w:after="160"/>
        <w:rPr>
          <w:color w:val="000000"/>
          <w:sz w:val="22"/>
          <w:szCs w:val="22"/>
        </w:rPr>
      </w:pPr>
      <w:r>
        <w:rPr>
          <w:color w:val="000000"/>
          <w:sz w:val="22"/>
          <w:szCs w:val="22"/>
        </w:rPr>
        <w:t xml:space="preserve">Work in small groups.  Ask multiple questions </w:t>
      </w:r>
      <w:r w:rsidR="00DA329D">
        <w:rPr>
          <w:color w:val="000000"/>
          <w:sz w:val="22"/>
          <w:szCs w:val="22"/>
        </w:rPr>
        <w:t xml:space="preserve">about the text. </w:t>
      </w:r>
      <w:r>
        <w:rPr>
          <w:color w:val="000000"/>
          <w:sz w:val="22"/>
          <w:szCs w:val="22"/>
        </w:rPr>
        <w:t xml:space="preserve"> Encourage </w:t>
      </w:r>
      <w:r w:rsidR="00DA329D">
        <w:rPr>
          <w:color w:val="000000"/>
          <w:sz w:val="22"/>
          <w:szCs w:val="22"/>
        </w:rPr>
        <w:t>students</w:t>
      </w:r>
      <w:r>
        <w:rPr>
          <w:color w:val="000000"/>
          <w:sz w:val="22"/>
          <w:szCs w:val="22"/>
        </w:rPr>
        <w:t xml:space="preserve"> to ask relevant questions </w:t>
      </w:r>
      <w:r w:rsidR="00DA329D">
        <w:rPr>
          <w:color w:val="000000"/>
          <w:sz w:val="22"/>
          <w:szCs w:val="22"/>
        </w:rPr>
        <w:t>of</w:t>
      </w:r>
      <w:r>
        <w:rPr>
          <w:color w:val="000000"/>
          <w:sz w:val="22"/>
          <w:szCs w:val="22"/>
        </w:rPr>
        <w:t xml:space="preserve"> you and peers.</w:t>
      </w:r>
    </w:p>
    <w:p w14:paraId="23787783" w14:textId="77777777" w:rsidR="003E36C5" w:rsidRDefault="00F25E8A">
      <w:pPr>
        <w:spacing w:after="160"/>
        <w:rPr>
          <w:b/>
          <w:color w:val="000000"/>
          <w:sz w:val="22"/>
          <w:szCs w:val="22"/>
        </w:rPr>
      </w:pPr>
      <w:r>
        <w:rPr>
          <w:b/>
          <w:color w:val="000000"/>
          <w:sz w:val="22"/>
          <w:szCs w:val="22"/>
          <w:u w:val="single"/>
        </w:rPr>
        <w:t>Additional Resources: </w:t>
      </w:r>
    </w:p>
    <w:p w14:paraId="5F8DAEB6" w14:textId="77777777" w:rsidR="003E36C5" w:rsidRDefault="00F25E8A">
      <w:pPr>
        <w:widowControl w:val="0"/>
        <w:rPr>
          <w:b/>
          <w:sz w:val="22"/>
          <w:szCs w:val="22"/>
        </w:rPr>
      </w:pPr>
      <w:r>
        <w:rPr>
          <w:b/>
          <w:sz w:val="22"/>
          <w:szCs w:val="22"/>
        </w:rPr>
        <w:t>Communication</w:t>
      </w:r>
    </w:p>
    <w:p w14:paraId="597458F4" w14:textId="77777777" w:rsidR="003E36C5" w:rsidRDefault="0053761A">
      <w:pPr>
        <w:numPr>
          <w:ilvl w:val="0"/>
          <w:numId w:val="1"/>
        </w:numPr>
        <w:rPr>
          <w:sz w:val="22"/>
          <w:szCs w:val="22"/>
        </w:rPr>
      </w:pPr>
      <w:hyperlink r:id="rId13">
        <w:r w:rsidR="00F25E8A">
          <w:rPr>
            <w:color w:val="1155CC"/>
            <w:sz w:val="22"/>
            <w:szCs w:val="22"/>
            <w:u w:val="single"/>
          </w:rPr>
          <w:t>36 Location Universal Core Board</w:t>
        </w:r>
      </w:hyperlink>
    </w:p>
    <w:p w14:paraId="5F856480" w14:textId="77777777" w:rsidR="003E36C5" w:rsidRDefault="00F25E8A">
      <w:pPr>
        <w:widowControl w:val="0"/>
        <w:numPr>
          <w:ilvl w:val="0"/>
          <w:numId w:val="1"/>
        </w:numPr>
        <w:rPr>
          <w:sz w:val="22"/>
          <w:szCs w:val="22"/>
        </w:rPr>
      </w:pPr>
      <w:r>
        <w:rPr>
          <w:sz w:val="22"/>
          <w:szCs w:val="22"/>
        </w:rPr>
        <w:t xml:space="preserve">Core Vocabulary and Reading: Core words that can be modeled and targeted during lessons: </w:t>
      </w:r>
    </w:p>
    <w:p w14:paraId="1B6D76DE" w14:textId="77777777" w:rsidR="003E36C5" w:rsidRDefault="00F25E8A">
      <w:pPr>
        <w:numPr>
          <w:ilvl w:val="1"/>
          <w:numId w:val="1"/>
        </w:numPr>
        <w:rPr>
          <w:sz w:val="22"/>
          <w:szCs w:val="22"/>
        </w:rPr>
      </w:pPr>
      <w:r>
        <w:rPr>
          <w:sz w:val="22"/>
          <w:szCs w:val="22"/>
        </w:rPr>
        <w:t>Turn (the page)</w:t>
      </w:r>
    </w:p>
    <w:p w14:paraId="5175D97F" w14:textId="77777777" w:rsidR="003E36C5" w:rsidRDefault="00F25E8A">
      <w:pPr>
        <w:numPr>
          <w:ilvl w:val="1"/>
          <w:numId w:val="1"/>
        </w:numPr>
        <w:rPr>
          <w:sz w:val="22"/>
          <w:szCs w:val="22"/>
        </w:rPr>
      </w:pPr>
      <w:r>
        <w:rPr>
          <w:sz w:val="22"/>
          <w:szCs w:val="22"/>
        </w:rPr>
        <w:t>It/That</w:t>
      </w:r>
    </w:p>
    <w:p w14:paraId="3125B57A" w14:textId="77777777" w:rsidR="003E36C5" w:rsidRDefault="00F25E8A">
      <w:pPr>
        <w:numPr>
          <w:ilvl w:val="1"/>
          <w:numId w:val="1"/>
        </w:numPr>
        <w:rPr>
          <w:sz w:val="22"/>
          <w:szCs w:val="22"/>
        </w:rPr>
      </w:pPr>
      <w:r>
        <w:rPr>
          <w:sz w:val="22"/>
          <w:szCs w:val="22"/>
        </w:rPr>
        <w:t>Look/see</w:t>
      </w:r>
    </w:p>
    <w:p w14:paraId="0D8D835A" w14:textId="68DE6053" w:rsidR="003E36C5" w:rsidRPr="00B34BE1" w:rsidRDefault="00F25E8A" w:rsidP="00B34BE1">
      <w:pPr>
        <w:numPr>
          <w:ilvl w:val="1"/>
          <w:numId w:val="1"/>
        </w:numPr>
        <w:rPr>
          <w:color w:val="000000"/>
          <w:sz w:val="22"/>
          <w:szCs w:val="22"/>
        </w:rPr>
      </w:pPr>
      <w:r w:rsidRPr="00B34BE1">
        <w:rPr>
          <w:sz w:val="22"/>
          <w:szCs w:val="22"/>
        </w:rPr>
        <w:t>Any other core vocabulary relevant to the text being read</w:t>
      </w:r>
    </w:p>
    <w:p w14:paraId="08F4DA6E" w14:textId="77777777" w:rsidR="003E36C5" w:rsidRDefault="003E36C5">
      <w:pPr>
        <w:rPr>
          <w:sz w:val="22"/>
          <w:szCs w:val="22"/>
        </w:rPr>
      </w:pPr>
    </w:p>
    <w:sectPr w:rsidR="003E36C5" w:rsidSect="00C8733A">
      <w:headerReference w:type="default" r:id="rId14"/>
      <w:pgSz w:w="12240" w:h="15840"/>
      <w:pgMar w:top="1440" w:right="1440" w:bottom="1440" w:left="1440" w:header="720"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D00977" w16cex:dateUtc="2021-07-21T15:11:54.8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5B567" w14:textId="77777777" w:rsidR="00875E7B" w:rsidRDefault="00875E7B" w:rsidP="00C8733A">
      <w:r>
        <w:separator/>
      </w:r>
    </w:p>
  </w:endnote>
  <w:endnote w:type="continuationSeparator" w:id="0">
    <w:p w14:paraId="569D4B2D" w14:textId="77777777" w:rsidR="00875E7B" w:rsidRDefault="00875E7B" w:rsidP="00C8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D4D8" w14:textId="77777777" w:rsidR="00875E7B" w:rsidRDefault="00875E7B" w:rsidP="00C8733A">
      <w:r>
        <w:separator/>
      </w:r>
    </w:p>
  </w:footnote>
  <w:footnote w:type="continuationSeparator" w:id="0">
    <w:p w14:paraId="2DDCD1A8" w14:textId="77777777" w:rsidR="00875E7B" w:rsidRDefault="00875E7B" w:rsidP="00C87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CAFD" w14:textId="7EB7D965" w:rsidR="00C8733A" w:rsidRDefault="00C8733A">
    <w:pPr>
      <w:pStyle w:val="Header"/>
    </w:pPr>
    <w:r>
      <w:t>VESOL R-HS 2</w:t>
    </w:r>
    <w:r>
      <w:tab/>
    </w:r>
    <w:r>
      <w:tab/>
      <w:t>VESOL High School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54E"/>
    <w:multiLevelType w:val="multilevel"/>
    <w:tmpl w:val="2E7461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7B7A4C"/>
    <w:multiLevelType w:val="multilevel"/>
    <w:tmpl w:val="1E8A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C5"/>
    <w:rsid w:val="00097593"/>
    <w:rsid w:val="001A7443"/>
    <w:rsid w:val="003E36C5"/>
    <w:rsid w:val="0053761A"/>
    <w:rsid w:val="005F3726"/>
    <w:rsid w:val="006336E6"/>
    <w:rsid w:val="007A6D30"/>
    <w:rsid w:val="008661A4"/>
    <w:rsid w:val="00875E7B"/>
    <w:rsid w:val="008D45F5"/>
    <w:rsid w:val="00A36BC5"/>
    <w:rsid w:val="00B34BE1"/>
    <w:rsid w:val="00C8733A"/>
    <w:rsid w:val="00DA329D"/>
    <w:rsid w:val="00E73B63"/>
    <w:rsid w:val="00EF3BA5"/>
    <w:rsid w:val="00F25E8A"/>
    <w:rsid w:val="7FCE9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0392"/>
  <w15:docId w15:val="{85DD34A3-6BBA-41ED-BDCD-1C033B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1A7443"/>
    <w:rPr>
      <w:color w:val="0000FF" w:themeColor="hyperlink"/>
      <w:u w:val="single"/>
    </w:rPr>
  </w:style>
  <w:style w:type="character" w:styleId="UnresolvedMention">
    <w:name w:val="Unresolved Mention"/>
    <w:basedOn w:val="DefaultParagraphFont"/>
    <w:uiPriority w:val="99"/>
    <w:semiHidden/>
    <w:unhideWhenUsed/>
    <w:rsid w:val="001A7443"/>
    <w:rPr>
      <w:color w:val="605E5C"/>
      <w:shd w:val="clear" w:color="auto" w:fill="E1DFDD"/>
    </w:rPr>
  </w:style>
  <w:style w:type="character" w:styleId="FollowedHyperlink">
    <w:name w:val="FollowedHyperlink"/>
    <w:basedOn w:val="DefaultParagraphFont"/>
    <w:uiPriority w:val="99"/>
    <w:semiHidden/>
    <w:unhideWhenUsed/>
    <w:rsid w:val="001A7443"/>
    <w:rPr>
      <w:color w:val="800080"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3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6E6"/>
    <w:rPr>
      <w:rFonts w:ascii="Segoe UI" w:hAnsi="Segoe UI" w:cs="Segoe UI"/>
      <w:sz w:val="18"/>
      <w:szCs w:val="18"/>
    </w:rPr>
  </w:style>
  <w:style w:type="paragraph" w:styleId="Header">
    <w:name w:val="header"/>
    <w:basedOn w:val="Normal"/>
    <w:link w:val="HeaderChar"/>
    <w:uiPriority w:val="99"/>
    <w:unhideWhenUsed/>
    <w:rsid w:val="00C8733A"/>
    <w:pPr>
      <w:tabs>
        <w:tab w:val="center" w:pos="4680"/>
        <w:tab w:val="right" w:pos="9360"/>
      </w:tabs>
    </w:pPr>
  </w:style>
  <w:style w:type="character" w:customStyle="1" w:styleId="HeaderChar">
    <w:name w:val="Header Char"/>
    <w:basedOn w:val="DefaultParagraphFont"/>
    <w:link w:val="Header"/>
    <w:uiPriority w:val="99"/>
    <w:rsid w:val="00C8733A"/>
  </w:style>
  <w:style w:type="paragraph" w:styleId="Footer">
    <w:name w:val="footer"/>
    <w:basedOn w:val="Normal"/>
    <w:link w:val="FooterChar"/>
    <w:uiPriority w:val="99"/>
    <w:unhideWhenUsed/>
    <w:rsid w:val="00C8733A"/>
    <w:pPr>
      <w:tabs>
        <w:tab w:val="center" w:pos="4680"/>
        <w:tab w:val="right" w:pos="9360"/>
      </w:tabs>
    </w:pPr>
  </w:style>
  <w:style w:type="character" w:customStyle="1" w:styleId="FooterChar">
    <w:name w:val="Footer Char"/>
    <w:basedOn w:val="DefaultParagraphFont"/>
    <w:link w:val="Footer"/>
    <w:uiPriority w:val="99"/>
    <w:rsid w:val="00C8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oject-core.com/36-location/" TargetMode="External"/><Relationship Id="R14e341160fcd4e22"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do.ascd.org/lmscourses/pd13oc005/media/formativeassessmentandccswithelaliteracymod_3-reading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do.ascd.org/lmscourses/pd13oc005/media/formativeassessmentandccswithelaliteracymod_3-reading3.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1QUcIf7l7tQ&amp;list=PL6P1FySUgEPREg1Iawp_8tDeeQWr5FaEA&amp;index=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36968-8EC3-4D76-BB75-B6040FC6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A47D-3D3A-4701-B744-800DF872787E}">
  <ds:schemaRefs>
    <ds:schemaRef ds:uri="http://schemas.microsoft.com/sharepoint/v3/contenttype/forms"/>
  </ds:schemaRefs>
</ds:datastoreItem>
</file>

<file path=customXml/itemProps3.xml><?xml version="1.0" encoding="utf-8"?>
<ds:datastoreItem xmlns:ds="http://schemas.openxmlformats.org/officeDocument/2006/customXml" ds:itemID="{12AA8636-91EB-4248-BF65-9009F12CEE1E}">
  <ds:schemaRefs>
    <ds:schemaRef ds:uri="http://purl.org/dc/elements/1.1/"/>
    <ds:schemaRef ds:uri="67ced3dd-177e-454b-b64a-ad68f0d994e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e57f6c35-541a-4073-a2f6-49dc8be012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Answer Questions About Fiction Text</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2 Answer Questions About Fiction Text</dc:title>
  <dc:creator>VESOL Workgroup</dc:creator>
  <cp:lastModifiedBy>Karen S Berlin</cp:lastModifiedBy>
  <cp:revision>8</cp:revision>
  <cp:lastPrinted>2021-08-15T20:53:00Z</cp:lastPrinted>
  <dcterms:created xsi:type="dcterms:W3CDTF">2021-06-21T19:01:00Z</dcterms:created>
  <dcterms:modified xsi:type="dcterms:W3CDTF">2021-08-15T20:58:00Z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