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E2D41" w14:textId="77777777" w:rsidR="00B92822" w:rsidRDefault="00BA0517" w:rsidP="00CF19E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8"/>
        </w:rPr>
      </w:pPr>
      <w:r w:rsidRPr="00BA0517">
        <w:rPr>
          <w:rFonts w:ascii="Arial" w:hAnsi="Arial" w:cs="Arial"/>
          <w:b/>
          <w:szCs w:val="24"/>
          <w:highlight w:val="yellow"/>
          <w:u w:val="single"/>
        </w:rPr>
        <w:t>Register Now!</w:t>
      </w:r>
      <w:r w:rsidRPr="00BA0517">
        <w:rPr>
          <w:rFonts w:ascii="Arial" w:hAnsi="Arial" w:cs="Arial"/>
          <w:b/>
          <w:szCs w:val="24"/>
          <w:u w:val="single"/>
        </w:rPr>
        <w:t xml:space="preserve"> </w:t>
      </w:r>
      <w:r w:rsidRPr="00BA0517">
        <w:rPr>
          <w:rFonts w:ascii="Arial" w:eastAsia="Times New Roman" w:hAnsi="Arial" w:cs="Arial"/>
          <w:noProof/>
          <w:color w:val="333333"/>
          <w:szCs w:val="24"/>
        </w:rPr>
        <w:t xml:space="preserve"> </w:t>
      </w:r>
      <w:r w:rsidR="00B92822">
        <w:rPr>
          <w:rFonts w:ascii="Arial" w:hAnsi="Arial" w:cs="Arial"/>
          <w:b/>
          <w:sz w:val="18"/>
          <w:szCs w:val="24"/>
        </w:rPr>
        <w:t xml:space="preserve"> </w:t>
      </w:r>
      <w:r w:rsidR="00CF19E0" w:rsidRPr="00CF19E0">
        <w:rPr>
          <w:rFonts w:ascii="Arial" w:hAnsi="Arial" w:cs="Arial"/>
          <w:b/>
          <w:sz w:val="18"/>
          <w:szCs w:val="24"/>
        </w:rPr>
        <w:t xml:space="preserve">Outreach Services, VSDB </w:t>
      </w:r>
      <w:r w:rsidR="00B92822">
        <w:rPr>
          <w:rFonts w:ascii="Arial" w:hAnsi="Arial" w:cs="Arial"/>
          <w:b/>
          <w:sz w:val="18"/>
          <w:szCs w:val="24"/>
        </w:rPr>
        <w:t>presents</w:t>
      </w:r>
    </w:p>
    <w:p w14:paraId="601AD7CD" w14:textId="77777777" w:rsidR="00BA0517" w:rsidRPr="00CF19E0" w:rsidRDefault="00156514" w:rsidP="00CF19E0">
      <w:pPr>
        <w:shd w:val="clear" w:color="auto" w:fill="FFFFFF"/>
        <w:spacing w:before="100" w:beforeAutospacing="1" w:after="100" w:afterAutospacing="1" w:line="240" w:lineRule="auto"/>
        <w:rPr>
          <w:rFonts w:ascii="citrixsans-regular" w:eastAsia="Times New Roman" w:hAnsi="citrixsans-regular" w:cs="Arial"/>
          <w:b/>
          <w:noProof/>
          <w:color w:val="333333"/>
          <w:sz w:val="27"/>
          <w:szCs w:val="21"/>
        </w:rPr>
      </w:pPr>
      <w:r w:rsidRPr="00B92822">
        <w:rPr>
          <w:rFonts w:ascii="Arial" w:hAnsi="Arial" w:cs="Arial"/>
          <w:b/>
          <w:sz w:val="28"/>
          <w:szCs w:val="28"/>
          <w:u w:val="single"/>
        </w:rPr>
        <w:t xml:space="preserve">Online </w:t>
      </w:r>
      <w:r w:rsidR="00B8637E" w:rsidRPr="00B92822">
        <w:rPr>
          <w:rFonts w:ascii="Arial" w:hAnsi="Arial" w:cs="Arial"/>
          <w:b/>
          <w:sz w:val="28"/>
          <w:szCs w:val="28"/>
          <w:u w:val="single"/>
        </w:rPr>
        <w:t xml:space="preserve">Short </w:t>
      </w:r>
      <w:r w:rsidR="009E20CF" w:rsidRPr="00B92822">
        <w:rPr>
          <w:rFonts w:ascii="Arial" w:hAnsi="Arial" w:cs="Arial"/>
          <w:b/>
          <w:sz w:val="28"/>
          <w:szCs w:val="28"/>
          <w:u w:val="single"/>
        </w:rPr>
        <w:t>Courses</w:t>
      </w:r>
      <w:r w:rsidR="009E20CF" w:rsidRPr="00B92822">
        <w:rPr>
          <w:rFonts w:ascii="Arial" w:hAnsi="Arial" w:cs="Arial"/>
          <w:b/>
          <w:sz w:val="28"/>
          <w:szCs w:val="28"/>
        </w:rPr>
        <w:t xml:space="preserve"> from CID</w:t>
      </w:r>
      <w:r w:rsidR="00B92822" w:rsidRPr="00B92822">
        <w:rPr>
          <w:rFonts w:ascii="citrixsans-regular" w:eastAsia="Times New Roman" w:hAnsi="citrixsans-regular" w:cs="Arial"/>
          <w:b/>
          <w:noProof/>
          <w:color w:val="333333"/>
          <w:sz w:val="23"/>
          <w:szCs w:val="21"/>
        </w:rPr>
        <w:t xml:space="preserve"> </w:t>
      </w:r>
      <w:r w:rsidR="00B92822" w:rsidRPr="00CF19E0">
        <w:rPr>
          <w:rFonts w:ascii="citrixsans-regular" w:eastAsia="Times New Roman" w:hAnsi="citrixsans-regular" w:cs="Arial"/>
          <w:b/>
          <w:noProof/>
          <w:color w:val="333333"/>
          <w:sz w:val="23"/>
          <w:szCs w:val="21"/>
        </w:rPr>
        <w:drawing>
          <wp:inline distT="0" distB="0" distL="0" distR="0" wp14:anchorId="518D8D72" wp14:editId="3E78306C">
            <wp:extent cx="1133475" cy="520067"/>
            <wp:effectExtent l="0" t="0" r="0" b="0"/>
            <wp:docPr id="2" name="Picture 2" descr="C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d_no-tag_34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53449" cy="57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0517" w:rsidRPr="00B92822">
        <w:rPr>
          <w:rFonts w:ascii="Arial" w:hAnsi="Arial" w:cs="Arial"/>
          <w:b/>
          <w:sz w:val="28"/>
          <w:szCs w:val="28"/>
        </w:rPr>
        <w:t xml:space="preserve"> for</w:t>
      </w:r>
      <w:r w:rsidR="00BA0517" w:rsidRPr="00B92822">
        <w:rPr>
          <w:rFonts w:ascii="citrixsans-regular" w:eastAsia="Times New Roman" w:hAnsi="citrixsans-regular" w:cs="Arial"/>
          <w:b/>
          <w:noProof/>
          <w:color w:val="333333"/>
          <w:sz w:val="27"/>
          <w:szCs w:val="21"/>
        </w:rPr>
        <w:t xml:space="preserve"> </w:t>
      </w:r>
    </w:p>
    <w:p w14:paraId="00D5AE5D" w14:textId="77777777" w:rsidR="00202BD7" w:rsidRPr="00BA0517" w:rsidRDefault="009E20CF" w:rsidP="00B9282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Individuals</w:t>
      </w:r>
      <w:r w:rsidR="0015651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56514" w:rsidRPr="00156514">
        <w:rPr>
          <w:rFonts w:ascii="Arial" w:hAnsi="Arial" w:cs="Arial"/>
          <w:b/>
          <w:sz w:val="28"/>
          <w:szCs w:val="28"/>
          <w:u w:val="single"/>
        </w:rPr>
        <w:t xml:space="preserve"> Working</w:t>
      </w:r>
      <w:proofErr w:type="gramEnd"/>
      <w:r w:rsidR="00156514" w:rsidRPr="00156514">
        <w:rPr>
          <w:rFonts w:ascii="Arial" w:hAnsi="Arial" w:cs="Arial"/>
          <w:b/>
          <w:sz w:val="28"/>
          <w:szCs w:val="28"/>
          <w:u w:val="single"/>
        </w:rPr>
        <w:t xml:space="preserve"> with Children Who are Deaf or Hard of Hearing</w:t>
      </w:r>
    </w:p>
    <w:p w14:paraId="208EE5ED" w14:textId="77777777" w:rsidR="00235F92" w:rsidRPr="00A91090" w:rsidRDefault="00BA1629" w:rsidP="00A667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F4EA4">
        <w:rPr>
          <w:rFonts w:ascii="Arial" w:eastAsia="Times New Roman" w:hAnsi="Arial" w:cs="Arial"/>
          <w:b/>
          <w:color w:val="333333"/>
          <w:lang w:val="en"/>
        </w:rPr>
        <w:t>Outreach Services, VSDB</w:t>
      </w:r>
      <w:r w:rsidRPr="00BA1629">
        <w:rPr>
          <w:rFonts w:ascii="Arial" w:eastAsia="Times New Roman" w:hAnsi="Arial" w:cs="Arial"/>
          <w:color w:val="333333"/>
          <w:lang w:val="en"/>
        </w:rPr>
        <w:t xml:space="preserve"> purchased access to </w:t>
      </w:r>
      <w:r w:rsidRPr="00411F59">
        <w:rPr>
          <w:rFonts w:ascii="Arial" w:eastAsia="Times New Roman" w:hAnsi="Arial" w:cs="Arial"/>
          <w:b/>
          <w:color w:val="333333"/>
          <w:lang w:val="en"/>
        </w:rPr>
        <w:t>four</w:t>
      </w:r>
      <w:r w:rsidRPr="00656868">
        <w:rPr>
          <w:rFonts w:ascii="Arial" w:eastAsia="Times New Roman" w:hAnsi="Arial" w:cs="Arial"/>
          <w:color w:val="333333"/>
          <w:lang w:val="en"/>
        </w:rPr>
        <w:t xml:space="preserve"> </w:t>
      </w:r>
      <w:r w:rsidRPr="00411F59">
        <w:rPr>
          <w:rFonts w:ascii="Arial" w:eastAsia="Times New Roman" w:hAnsi="Arial" w:cs="Arial"/>
          <w:b/>
          <w:color w:val="333333"/>
          <w:lang w:val="en"/>
        </w:rPr>
        <w:t>online</w:t>
      </w:r>
      <w:r w:rsidR="004F4EA4">
        <w:rPr>
          <w:rFonts w:ascii="Arial" w:eastAsia="Times New Roman" w:hAnsi="Arial" w:cs="Arial"/>
          <w:b/>
          <w:color w:val="333333"/>
          <w:lang w:val="en"/>
        </w:rPr>
        <w:t>, self-paced</w:t>
      </w:r>
      <w:r w:rsidRPr="00411F59">
        <w:rPr>
          <w:rFonts w:ascii="Arial" w:eastAsia="Times New Roman" w:hAnsi="Arial" w:cs="Arial"/>
          <w:b/>
          <w:color w:val="333333"/>
          <w:lang w:val="en"/>
        </w:rPr>
        <w:t xml:space="preserve"> short courses</w:t>
      </w:r>
      <w:r w:rsidRPr="00BA1629">
        <w:rPr>
          <w:rFonts w:ascii="Arial" w:eastAsia="Times New Roman" w:hAnsi="Arial" w:cs="Arial"/>
          <w:color w:val="333333"/>
          <w:lang w:val="en"/>
        </w:rPr>
        <w:t xml:space="preserve"> (30 - 60 minutes each), and is making them ava</w:t>
      </w:r>
      <w:r w:rsidR="00411F59">
        <w:rPr>
          <w:rFonts w:ascii="Arial" w:eastAsia="Times New Roman" w:hAnsi="Arial" w:cs="Arial"/>
          <w:color w:val="333333"/>
          <w:lang w:val="en"/>
        </w:rPr>
        <w:t xml:space="preserve">ilable </w:t>
      </w:r>
      <w:r w:rsidR="00AC01BB" w:rsidRPr="00CF19E0">
        <w:rPr>
          <w:rFonts w:ascii="Arial" w:eastAsia="Times New Roman" w:hAnsi="Arial" w:cs="Arial"/>
          <w:b/>
          <w:color w:val="333333"/>
          <w:highlight w:val="yellow"/>
          <w:lang w:val="en"/>
        </w:rPr>
        <w:t>free of charge</w:t>
      </w:r>
      <w:r w:rsidR="00AC01BB">
        <w:rPr>
          <w:rFonts w:ascii="Arial" w:eastAsia="Times New Roman" w:hAnsi="Arial" w:cs="Arial"/>
          <w:color w:val="333333"/>
          <w:lang w:val="en"/>
        </w:rPr>
        <w:t xml:space="preserve"> </w:t>
      </w:r>
      <w:r w:rsidR="00411F59">
        <w:rPr>
          <w:rFonts w:ascii="Arial" w:eastAsia="Times New Roman" w:hAnsi="Arial" w:cs="Arial"/>
          <w:color w:val="333333"/>
          <w:lang w:val="en"/>
        </w:rPr>
        <w:t>to</w:t>
      </w:r>
      <w:r w:rsidRPr="00BA1629">
        <w:rPr>
          <w:rFonts w:ascii="Arial" w:eastAsia="Times New Roman" w:hAnsi="Arial" w:cs="Arial"/>
          <w:color w:val="333333"/>
          <w:lang w:val="en"/>
        </w:rPr>
        <w:t xml:space="preserve"> professionals in Virginia who </w:t>
      </w:r>
      <w:r w:rsidR="00EE1BDC">
        <w:rPr>
          <w:rFonts w:ascii="Arial" w:eastAsia="Times New Roman" w:hAnsi="Arial" w:cs="Arial"/>
          <w:color w:val="333333"/>
          <w:lang w:val="en"/>
        </w:rPr>
        <w:t xml:space="preserve">want to learn more about </w:t>
      </w:r>
      <w:r w:rsidRPr="00A1315A">
        <w:rPr>
          <w:rFonts w:ascii="Arial" w:eastAsia="Times New Roman" w:hAnsi="Arial" w:cs="Arial"/>
          <w:b/>
          <w:color w:val="333333"/>
          <w:lang w:val="en"/>
        </w:rPr>
        <w:t>work</w:t>
      </w:r>
      <w:r w:rsidR="00EE1BDC" w:rsidRPr="00A1315A">
        <w:rPr>
          <w:rFonts w:ascii="Arial" w:eastAsia="Times New Roman" w:hAnsi="Arial" w:cs="Arial"/>
          <w:b/>
          <w:color w:val="333333"/>
          <w:lang w:val="en"/>
        </w:rPr>
        <w:t>ing</w:t>
      </w:r>
      <w:r w:rsidRPr="00A1315A">
        <w:rPr>
          <w:rFonts w:ascii="Arial" w:eastAsia="Times New Roman" w:hAnsi="Arial" w:cs="Arial"/>
          <w:b/>
          <w:color w:val="333333"/>
          <w:lang w:val="en"/>
        </w:rPr>
        <w:t xml:space="preserve"> with children who are deaf or hard of hearing</w:t>
      </w:r>
      <w:r w:rsidRPr="00BA1629">
        <w:rPr>
          <w:rFonts w:ascii="Arial" w:eastAsia="Times New Roman" w:hAnsi="Arial" w:cs="Arial"/>
          <w:color w:val="333333"/>
          <w:lang w:val="en"/>
        </w:rPr>
        <w:t>.</w:t>
      </w:r>
      <w:r w:rsidR="006039E1" w:rsidRPr="00CF19E0">
        <w:rPr>
          <w:rFonts w:ascii="Arial" w:eastAsia="Times New Roman" w:hAnsi="Arial" w:cs="Arial"/>
          <w:b/>
          <w:color w:val="333333"/>
          <w:lang w:val="en"/>
        </w:rPr>
        <w:t>*</w:t>
      </w:r>
      <w:r w:rsidRPr="00CF19E0">
        <w:rPr>
          <w:rFonts w:ascii="Arial" w:eastAsia="Times New Roman" w:hAnsi="Arial" w:cs="Arial"/>
          <w:b/>
          <w:color w:val="333333"/>
          <w:lang w:val="en"/>
        </w:rPr>
        <w:t xml:space="preserve"> </w:t>
      </w:r>
      <w:r w:rsidRPr="00BA1629">
        <w:rPr>
          <w:rFonts w:ascii="Arial" w:eastAsia="Times New Roman" w:hAnsi="Arial" w:cs="Arial"/>
          <w:color w:val="333333"/>
          <w:lang w:val="en"/>
        </w:rPr>
        <w:t>The</w:t>
      </w:r>
      <w:r w:rsidR="004F4EA4">
        <w:rPr>
          <w:rFonts w:ascii="Arial" w:eastAsia="Times New Roman" w:hAnsi="Arial" w:cs="Arial"/>
          <w:color w:val="333333"/>
          <w:lang w:val="en"/>
        </w:rPr>
        <w:t>se</w:t>
      </w:r>
      <w:r w:rsidRPr="00BA1629">
        <w:rPr>
          <w:rFonts w:ascii="Arial" w:eastAsia="Times New Roman" w:hAnsi="Arial" w:cs="Arial"/>
          <w:color w:val="333333"/>
          <w:lang w:val="en"/>
        </w:rPr>
        <w:t xml:space="preserve"> courses were </w:t>
      </w:r>
      <w:r w:rsidRPr="00812FBB">
        <w:rPr>
          <w:rFonts w:ascii="Arial" w:eastAsia="Times New Roman" w:hAnsi="Arial" w:cs="Arial"/>
          <w:b/>
          <w:color w:val="333333"/>
          <w:lang w:val="en"/>
        </w:rPr>
        <w:t>developed at the Central Institute for the Deaf (CID)</w:t>
      </w:r>
      <w:r w:rsidR="009E20CF">
        <w:rPr>
          <w:rFonts w:ascii="Arial" w:eastAsia="Times New Roman" w:hAnsi="Arial" w:cs="Arial"/>
          <w:color w:val="333333"/>
          <w:lang w:val="en"/>
        </w:rPr>
        <w:t xml:space="preserve">. </w:t>
      </w:r>
      <w:r w:rsidR="00A1315A">
        <w:rPr>
          <w:rFonts w:ascii="Arial" w:eastAsia="Times New Roman" w:hAnsi="Arial" w:cs="Arial"/>
          <w:color w:val="333333"/>
          <w:lang w:val="en"/>
        </w:rPr>
        <w:t xml:space="preserve">Four courses will be </w:t>
      </w:r>
      <w:r w:rsidR="008F43EE">
        <w:rPr>
          <w:rFonts w:ascii="Arial" w:eastAsia="Times New Roman" w:hAnsi="Arial" w:cs="Arial"/>
          <w:color w:val="333333"/>
          <w:lang w:val="en"/>
        </w:rPr>
        <w:t>o</w:t>
      </w:r>
      <w:r w:rsidR="0093318C">
        <w:rPr>
          <w:rFonts w:ascii="Arial" w:eastAsia="Times New Roman" w:hAnsi="Arial" w:cs="Arial"/>
          <w:color w:val="333333"/>
          <w:lang w:val="en"/>
        </w:rPr>
        <w:t xml:space="preserve">ffered </w:t>
      </w:r>
      <w:r w:rsidR="008F43EE">
        <w:rPr>
          <w:rFonts w:ascii="Arial" w:eastAsia="Times New Roman" w:hAnsi="Arial" w:cs="Arial"/>
          <w:color w:val="333333"/>
          <w:lang w:val="en"/>
        </w:rPr>
        <w:t>this school year</w:t>
      </w:r>
      <w:r w:rsidR="00A1315A">
        <w:rPr>
          <w:rFonts w:ascii="Arial" w:eastAsia="Times New Roman" w:hAnsi="Arial" w:cs="Arial"/>
          <w:color w:val="333333"/>
          <w:lang w:val="en"/>
        </w:rPr>
        <w:t xml:space="preserve"> (</w:t>
      </w:r>
      <w:proofErr w:type="gramStart"/>
      <w:r w:rsidR="00A1315A">
        <w:rPr>
          <w:rFonts w:ascii="Arial" w:eastAsia="Times New Roman" w:hAnsi="Arial" w:cs="Arial"/>
          <w:color w:val="333333"/>
          <w:lang w:val="en"/>
        </w:rPr>
        <w:t>Fall</w:t>
      </w:r>
      <w:proofErr w:type="gramEnd"/>
      <w:r w:rsidR="00A1315A">
        <w:rPr>
          <w:rFonts w:ascii="Arial" w:eastAsia="Times New Roman" w:hAnsi="Arial" w:cs="Arial"/>
          <w:color w:val="333333"/>
          <w:lang w:val="en"/>
        </w:rPr>
        <w:t>, 2018– Spring, 2019</w:t>
      </w:r>
      <w:r w:rsidR="0093318C">
        <w:rPr>
          <w:rFonts w:ascii="Arial" w:eastAsia="Times New Roman" w:hAnsi="Arial" w:cs="Arial"/>
          <w:color w:val="333333"/>
          <w:lang w:val="en"/>
        </w:rPr>
        <w:t xml:space="preserve">), and </w:t>
      </w:r>
      <w:r w:rsidR="00A1315A">
        <w:rPr>
          <w:rFonts w:ascii="Arial" w:eastAsia="Times New Roman" w:hAnsi="Arial" w:cs="Arial"/>
          <w:color w:val="333333"/>
          <w:lang w:val="en"/>
        </w:rPr>
        <w:t xml:space="preserve">the first </w:t>
      </w:r>
      <w:r w:rsidR="008F43EE">
        <w:rPr>
          <w:rFonts w:ascii="Arial" w:eastAsia="Times New Roman" w:hAnsi="Arial" w:cs="Arial"/>
          <w:color w:val="333333"/>
          <w:lang w:val="en"/>
        </w:rPr>
        <w:t xml:space="preserve">CID course for this year is being offered </w:t>
      </w:r>
      <w:r w:rsidR="008F43EE" w:rsidRPr="00A1315A">
        <w:rPr>
          <w:rFonts w:ascii="Arial" w:eastAsia="Times New Roman" w:hAnsi="Arial" w:cs="Arial"/>
          <w:b/>
          <w:color w:val="333333"/>
          <w:lang w:val="en"/>
        </w:rPr>
        <w:t>now</w:t>
      </w:r>
      <w:r w:rsidR="0093318C" w:rsidRPr="00A1315A">
        <w:rPr>
          <w:rFonts w:ascii="Arial" w:eastAsia="Times New Roman" w:hAnsi="Arial" w:cs="Arial"/>
          <w:b/>
          <w:color w:val="333333"/>
          <w:lang w:val="en"/>
        </w:rPr>
        <w:t>.</w:t>
      </w:r>
      <w:r w:rsidR="009E20CF">
        <w:rPr>
          <w:rFonts w:ascii="Arial" w:eastAsia="Times New Roman" w:hAnsi="Arial" w:cs="Arial"/>
          <w:color w:val="333333"/>
          <w:lang w:val="en"/>
        </w:rPr>
        <w:t xml:space="preserve"> Those who</w:t>
      </w:r>
      <w:r>
        <w:rPr>
          <w:rFonts w:ascii="Arial" w:eastAsia="Times New Roman" w:hAnsi="Arial" w:cs="Arial"/>
          <w:color w:val="333333"/>
          <w:lang w:val="en"/>
        </w:rPr>
        <w:t xml:space="preserve"> register</w:t>
      </w:r>
      <w:r w:rsidR="00156514">
        <w:rPr>
          <w:rFonts w:ascii="Arial" w:eastAsia="Times New Roman" w:hAnsi="Arial" w:cs="Arial"/>
          <w:color w:val="333333"/>
          <w:lang w:val="en"/>
        </w:rPr>
        <w:t xml:space="preserve"> before the </w:t>
      </w:r>
      <w:r w:rsidR="009E20CF">
        <w:rPr>
          <w:rFonts w:ascii="Arial" w:eastAsia="Times New Roman" w:hAnsi="Arial" w:cs="Arial"/>
          <w:color w:val="333333"/>
          <w:lang w:val="en"/>
        </w:rPr>
        <w:t>given deadline</w:t>
      </w:r>
      <w:r w:rsidR="008F43EE">
        <w:rPr>
          <w:rFonts w:ascii="Arial" w:eastAsia="Times New Roman" w:hAnsi="Arial" w:cs="Arial"/>
          <w:color w:val="333333"/>
          <w:lang w:val="en"/>
        </w:rPr>
        <w:t xml:space="preserve"> </w:t>
      </w:r>
      <w:r>
        <w:rPr>
          <w:rFonts w:ascii="Arial" w:eastAsia="Times New Roman" w:hAnsi="Arial" w:cs="Arial"/>
          <w:color w:val="333333"/>
          <w:lang w:val="en"/>
        </w:rPr>
        <w:t xml:space="preserve">will </w:t>
      </w:r>
      <w:r w:rsidR="00156514">
        <w:rPr>
          <w:rFonts w:ascii="Arial" w:eastAsia="Times New Roman" w:hAnsi="Arial" w:cs="Arial"/>
          <w:color w:val="333333"/>
          <w:lang w:val="en"/>
        </w:rPr>
        <w:t>be sent</w:t>
      </w:r>
      <w:r>
        <w:rPr>
          <w:rFonts w:ascii="Arial" w:eastAsia="Times New Roman" w:hAnsi="Arial" w:cs="Arial"/>
          <w:color w:val="333333"/>
          <w:lang w:val="en"/>
        </w:rPr>
        <w:t xml:space="preserve"> </w:t>
      </w:r>
      <w:r w:rsidR="00156514">
        <w:rPr>
          <w:rFonts w:ascii="Arial" w:eastAsia="Times New Roman" w:hAnsi="Arial" w:cs="Arial"/>
          <w:color w:val="333333"/>
          <w:lang w:val="en"/>
        </w:rPr>
        <w:t>a</w:t>
      </w:r>
      <w:r>
        <w:rPr>
          <w:rFonts w:ascii="Arial" w:eastAsia="Times New Roman" w:hAnsi="Arial" w:cs="Arial"/>
          <w:color w:val="333333"/>
          <w:lang w:val="en"/>
        </w:rPr>
        <w:t xml:space="preserve"> code</w:t>
      </w:r>
      <w:r w:rsidRPr="00BA1629">
        <w:rPr>
          <w:rFonts w:ascii="Arial" w:eastAsia="Times New Roman" w:hAnsi="Arial" w:cs="Arial"/>
          <w:color w:val="333333"/>
          <w:lang w:val="en"/>
        </w:rPr>
        <w:t xml:space="preserve"> </w:t>
      </w:r>
      <w:r>
        <w:rPr>
          <w:rFonts w:ascii="Arial" w:eastAsia="Times New Roman" w:hAnsi="Arial" w:cs="Arial"/>
          <w:color w:val="333333"/>
          <w:lang w:val="en"/>
        </w:rPr>
        <w:t xml:space="preserve">that will allow access </w:t>
      </w:r>
      <w:r w:rsidR="00EE1BDC">
        <w:rPr>
          <w:rFonts w:ascii="Arial" w:eastAsia="Times New Roman" w:hAnsi="Arial" w:cs="Arial"/>
          <w:color w:val="333333"/>
          <w:lang w:val="en"/>
        </w:rPr>
        <w:t>for</w:t>
      </w:r>
      <w:r w:rsidR="006039E1">
        <w:rPr>
          <w:rFonts w:ascii="Arial" w:eastAsia="Times New Roman" w:hAnsi="Arial" w:cs="Arial"/>
          <w:color w:val="333333"/>
          <w:lang w:val="en"/>
        </w:rPr>
        <w:t xml:space="preserve"> approximately</w:t>
      </w:r>
      <w:r w:rsidR="00EE1BDC">
        <w:rPr>
          <w:rFonts w:ascii="Arial" w:eastAsia="Times New Roman" w:hAnsi="Arial" w:cs="Arial"/>
          <w:color w:val="333333"/>
          <w:lang w:val="en"/>
        </w:rPr>
        <w:t xml:space="preserve"> one month</w:t>
      </w:r>
      <w:r w:rsidR="00EE1BDC" w:rsidRPr="00EE1BDC">
        <w:rPr>
          <w:rFonts w:ascii="Arial" w:eastAsia="Times New Roman" w:hAnsi="Arial" w:cs="Arial"/>
          <w:color w:val="333333"/>
          <w:lang w:val="en"/>
        </w:rPr>
        <w:t xml:space="preserve"> </w:t>
      </w:r>
      <w:r w:rsidR="009134D8">
        <w:rPr>
          <w:rFonts w:ascii="Arial" w:eastAsia="Times New Roman" w:hAnsi="Arial" w:cs="Arial"/>
          <w:color w:val="333333"/>
          <w:lang w:val="en"/>
        </w:rPr>
        <w:t>(dates are</w:t>
      </w:r>
      <w:r w:rsidR="006039E1">
        <w:rPr>
          <w:rFonts w:ascii="Arial" w:eastAsia="Times New Roman" w:hAnsi="Arial" w:cs="Arial"/>
          <w:color w:val="333333"/>
          <w:lang w:val="en"/>
        </w:rPr>
        <w:t xml:space="preserve"> specified)</w:t>
      </w:r>
      <w:r w:rsidR="00EE1BDC">
        <w:rPr>
          <w:rFonts w:ascii="Arial" w:eastAsia="Times New Roman" w:hAnsi="Arial" w:cs="Arial"/>
          <w:color w:val="333333"/>
          <w:lang w:val="en"/>
        </w:rPr>
        <w:t xml:space="preserve"> </w:t>
      </w:r>
      <w:r>
        <w:rPr>
          <w:rFonts w:ascii="Arial" w:eastAsia="Times New Roman" w:hAnsi="Arial" w:cs="Arial"/>
          <w:color w:val="333333"/>
          <w:lang w:val="en"/>
        </w:rPr>
        <w:t>to</w:t>
      </w:r>
      <w:r w:rsidR="00EE1BDC">
        <w:rPr>
          <w:rFonts w:ascii="Arial" w:eastAsia="Times New Roman" w:hAnsi="Arial" w:cs="Arial"/>
          <w:color w:val="333333"/>
          <w:lang w:val="en"/>
        </w:rPr>
        <w:t xml:space="preserve"> take</w:t>
      </w:r>
      <w:r w:rsidR="00A1315A">
        <w:rPr>
          <w:rFonts w:ascii="Arial" w:eastAsia="Times New Roman" w:hAnsi="Arial" w:cs="Arial"/>
          <w:color w:val="333333"/>
          <w:lang w:val="en"/>
        </w:rPr>
        <w:t xml:space="preserve"> the </w:t>
      </w:r>
      <w:r>
        <w:rPr>
          <w:rFonts w:ascii="Arial" w:eastAsia="Times New Roman" w:hAnsi="Arial" w:cs="Arial"/>
          <w:color w:val="333333"/>
          <w:lang w:val="en"/>
        </w:rPr>
        <w:t>course</w:t>
      </w:r>
      <w:r w:rsidR="009134D8">
        <w:rPr>
          <w:rFonts w:ascii="Arial" w:eastAsia="Times New Roman" w:hAnsi="Arial" w:cs="Arial"/>
          <w:color w:val="333333"/>
          <w:lang w:val="en"/>
        </w:rPr>
        <w:t xml:space="preserve"> at their convenience, 24/7</w:t>
      </w:r>
      <w:r w:rsidR="00EE1BDC">
        <w:rPr>
          <w:rFonts w:ascii="Arial" w:eastAsia="Times New Roman" w:hAnsi="Arial" w:cs="Arial"/>
          <w:color w:val="333333"/>
          <w:lang w:val="en"/>
        </w:rPr>
        <w:t xml:space="preserve">.  </w:t>
      </w:r>
      <w:r>
        <w:rPr>
          <w:rFonts w:ascii="Arial" w:eastAsia="Times New Roman" w:hAnsi="Arial" w:cs="Arial"/>
          <w:color w:val="333333"/>
          <w:lang w:val="en"/>
        </w:rPr>
        <w:t xml:space="preserve">At the end of that course, </w:t>
      </w:r>
      <w:r w:rsidR="00156514">
        <w:rPr>
          <w:rFonts w:ascii="Arial" w:eastAsia="Times New Roman" w:hAnsi="Arial" w:cs="Arial"/>
          <w:color w:val="333333"/>
          <w:lang w:val="en"/>
        </w:rPr>
        <w:t>each participant must complete an assessment, a course evaluation, and a ques</w:t>
      </w:r>
      <w:r w:rsidR="00235F92">
        <w:rPr>
          <w:rFonts w:ascii="Arial" w:eastAsia="Times New Roman" w:hAnsi="Arial" w:cs="Arial"/>
          <w:color w:val="333333"/>
          <w:lang w:val="en"/>
        </w:rPr>
        <w:t>tionnaire, and will then be</w:t>
      </w:r>
      <w:r w:rsidR="00235F92" w:rsidRPr="00CF19E0">
        <w:rPr>
          <w:rFonts w:ascii="Arial" w:eastAsia="Times New Roman" w:hAnsi="Arial" w:cs="Arial"/>
          <w:b/>
          <w:color w:val="333333"/>
          <w:lang w:val="en"/>
        </w:rPr>
        <w:t xml:space="preserve"> </w:t>
      </w:r>
      <w:r w:rsidR="00235F92" w:rsidRPr="00CF19E0">
        <w:rPr>
          <w:rFonts w:ascii="Arial" w:eastAsia="Times New Roman" w:hAnsi="Arial" w:cs="Arial"/>
          <w:b/>
          <w:color w:val="333333"/>
          <w:highlight w:val="yellow"/>
          <w:lang w:val="en"/>
        </w:rPr>
        <w:t>able to request</w:t>
      </w:r>
      <w:r w:rsidR="00156514" w:rsidRPr="00CF19E0">
        <w:rPr>
          <w:rFonts w:ascii="Arial" w:eastAsia="Times New Roman" w:hAnsi="Arial" w:cs="Arial"/>
          <w:b/>
          <w:color w:val="333333"/>
          <w:highlight w:val="yellow"/>
          <w:lang w:val="en"/>
        </w:rPr>
        <w:t xml:space="preserve"> ASHA or LSLS CEUs and</w:t>
      </w:r>
      <w:r w:rsidR="00A91090" w:rsidRPr="00CF19E0">
        <w:rPr>
          <w:rFonts w:ascii="Arial" w:eastAsia="Times New Roman" w:hAnsi="Arial" w:cs="Arial"/>
          <w:b/>
          <w:color w:val="333333"/>
          <w:highlight w:val="yellow"/>
          <w:lang w:val="en"/>
        </w:rPr>
        <w:t>/or</w:t>
      </w:r>
      <w:r w:rsidR="00156514" w:rsidRPr="00CF19E0">
        <w:rPr>
          <w:rFonts w:ascii="Arial" w:eastAsia="Times New Roman" w:hAnsi="Arial" w:cs="Arial"/>
          <w:b/>
          <w:color w:val="333333"/>
          <w:highlight w:val="yellow"/>
          <w:lang w:val="en"/>
        </w:rPr>
        <w:t xml:space="preserve"> a certificate of completion</w:t>
      </w:r>
      <w:r w:rsidR="00156514">
        <w:rPr>
          <w:rFonts w:ascii="Arial" w:eastAsia="Times New Roman" w:hAnsi="Arial" w:cs="Arial"/>
          <w:color w:val="333333"/>
          <w:lang w:val="en"/>
        </w:rPr>
        <w:t xml:space="preserve">. </w:t>
      </w:r>
      <w:r w:rsidR="00A1315A">
        <w:rPr>
          <w:rFonts w:ascii="Arial" w:eastAsia="Times New Roman" w:hAnsi="Arial" w:cs="Arial"/>
          <w:color w:val="333333"/>
          <w:lang w:val="en"/>
        </w:rPr>
        <w:t>Individuals can take one or more course, and must register for each separately.  Information will be sent as registration for each course opens.</w:t>
      </w:r>
    </w:p>
    <w:p w14:paraId="25177B29" w14:textId="77777777" w:rsidR="009322B8" w:rsidRDefault="00030467" w:rsidP="005E3982">
      <w:pPr>
        <w:spacing w:before="100" w:beforeAutospacing="1" w:after="100" w:afterAutospacing="1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9" w:history="1">
        <w:r w:rsidR="005E3982" w:rsidRPr="00030467">
          <w:rPr>
            <w:rStyle w:val="Hyperlink"/>
            <w:rFonts w:ascii="Arial" w:eastAsia="Times New Roman" w:hAnsi="Arial" w:cs="Arial"/>
            <w:b/>
            <w:sz w:val="24"/>
            <w:szCs w:val="24"/>
            <w:highlight w:val="yellow"/>
            <w:lang w:val="en"/>
          </w:rPr>
          <w:t>REGISTER NOW</w:t>
        </w:r>
        <w:r w:rsidR="005E3982" w:rsidRPr="00030467">
          <w:rPr>
            <w:rStyle w:val="Hyperlink"/>
            <w:rFonts w:ascii="Arial" w:eastAsia="Times New Roman" w:hAnsi="Arial" w:cs="Arial"/>
            <w:highlight w:val="yellow"/>
            <w:lang w:val="en"/>
          </w:rPr>
          <w:t xml:space="preserve"> </w:t>
        </w:r>
        <w:r w:rsidR="005E3982" w:rsidRPr="00030467">
          <w:rPr>
            <w:rStyle w:val="Hyperlink"/>
            <w:rFonts w:ascii="Arial" w:eastAsia="Times New Roman" w:hAnsi="Arial" w:cs="Arial"/>
            <w:sz w:val="24"/>
            <w:szCs w:val="24"/>
            <w:highlight w:val="yellow"/>
            <w:lang w:val="en"/>
          </w:rPr>
          <w:t>for</w:t>
        </w:r>
        <w:r w:rsidR="00A1315A" w:rsidRPr="00030467">
          <w:rPr>
            <w:rStyle w:val="Hyperlink"/>
            <w:rFonts w:ascii="Arial" w:eastAsia="Times New Roman" w:hAnsi="Arial" w:cs="Arial"/>
            <w:b/>
            <w:sz w:val="24"/>
            <w:szCs w:val="24"/>
            <w:highlight w:val="yellow"/>
            <w:lang w:val="en"/>
          </w:rPr>
          <w:t xml:space="preserve"> Course #1</w:t>
        </w:r>
      </w:hyperlink>
      <w:r w:rsidR="00A1315A">
        <w:rPr>
          <w:rFonts w:ascii="Arial" w:eastAsia="Times New Roman" w:hAnsi="Arial" w:cs="Arial"/>
          <w:b/>
          <w:color w:val="333333"/>
          <w:sz w:val="24"/>
          <w:szCs w:val="24"/>
          <w:highlight w:val="yellow"/>
          <w:lang w:val="en"/>
        </w:rPr>
        <w:t xml:space="preserve"> </w:t>
      </w:r>
      <w:r w:rsidR="00A1315A" w:rsidRPr="00A1315A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 xml:space="preserve">of </w:t>
      </w:r>
      <w:r w:rsidR="00A1315A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 xml:space="preserve">the </w:t>
      </w:r>
      <w:r w:rsidR="00A1315A" w:rsidRPr="00A1315A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2</w:t>
      </w:r>
      <w:r w:rsidR="00A1315A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0</w:t>
      </w:r>
      <w:r w:rsidR="00A1315A" w:rsidRPr="00A1315A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18-2019 school year</w:t>
      </w:r>
      <w:r w:rsidR="004B18B8" w:rsidRPr="00A1315A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</w:t>
      </w:r>
      <w:r w:rsidR="004B18B8" w:rsidRPr="009322B8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 xml:space="preserve"> </w:t>
      </w:r>
    </w:p>
    <w:p w14:paraId="10DC8C82" w14:textId="77777777" w:rsidR="005E3982" w:rsidRPr="00E50729" w:rsidRDefault="00A1315A" w:rsidP="005E3982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val="en"/>
        </w:rPr>
      </w:pPr>
      <w:r>
        <w:rPr>
          <w:rFonts w:ascii="Arial" w:eastAsia="Times New Roman" w:hAnsi="Arial" w:cs="Arial"/>
          <w:b/>
          <w:bCs/>
          <w:sz w:val="24"/>
        </w:rPr>
        <w:t>“The Art of Structured Syntax Lessons:  Assessing, Planning and Prompting”</w:t>
      </w:r>
      <w:r w:rsidR="004B18B8">
        <w:rPr>
          <w:rFonts w:ascii="Arial" w:eastAsia="Times New Roman" w:hAnsi="Arial" w:cs="Arial"/>
          <w:color w:val="333333"/>
          <w:lang w:val="en"/>
        </w:rPr>
        <w:t xml:space="preserve"> </w:t>
      </w:r>
      <w:r w:rsidR="005E3982" w:rsidRPr="00E9062F">
        <w:rPr>
          <w:rFonts w:ascii="Arial" w:eastAsia="Times New Roman" w:hAnsi="Arial" w:cs="Arial"/>
          <w:color w:val="333333"/>
          <w:lang w:val="en"/>
        </w:rPr>
        <w:t>at</w:t>
      </w:r>
    </w:p>
    <w:p w14:paraId="78070052" w14:textId="77777777" w:rsidR="002C13FF" w:rsidRPr="005E3982" w:rsidRDefault="00030467" w:rsidP="004B18B8">
      <w:pPr>
        <w:jc w:val="center"/>
        <w:rPr>
          <w:rFonts w:ascii="Arial" w:eastAsia="Times New Roman" w:hAnsi="Arial" w:cs="Arial"/>
          <w:color w:val="333333"/>
          <w:lang w:val="en"/>
        </w:rPr>
      </w:pPr>
      <w:hyperlink r:id="rId10" w:tooltip="Registration link" w:history="1">
        <w:r w:rsidR="00C566D0" w:rsidRPr="00030467">
          <w:rPr>
            <w:rStyle w:val="Hyperlink"/>
            <w:rFonts w:ascii="Arial" w:eastAsia="Times New Roman" w:hAnsi="Arial" w:cs="Arial"/>
            <w:sz w:val="28"/>
            <w:highlight w:val="green"/>
            <w:lang w:val="en"/>
          </w:rPr>
          <w:t>https://goo.gl/forms/nviGWo2wzwu5CUFW2</w:t>
        </w:r>
      </w:hyperlink>
      <w:r w:rsidR="00C566D0" w:rsidRPr="00C566D0">
        <w:rPr>
          <w:rStyle w:val="Hyperlink"/>
          <w:rFonts w:ascii="Arial" w:eastAsia="Times New Roman" w:hAnsi="Arial" w:cs="Arial"/>
          <w:sz w:val="28"/>
          <w:u w:val="none"/>
          <w:lang w:val="en"/>
        </w:rPr>
        <w:t xml:space="preserve">  </w:t>
      </w:r>
      <w:r w:rsidR="005E3982" w:rsidRPr="00C566D0">
        <w:rPr>
          <w:rFonts w:ascii="Arial" w:eastAsia="Times New Roman" w:hAnsi="Arial" w:cs="Arial"/>
          <w:color w:val="333333"/>
          <w:sz w:val="20"/>
          <w:szCs w:val="20"/>
          <w:highlight w:val="yellow"/>
          <w:lang w:val="en"/>
        </w:rPr>
        <w:t xml:space="preserve">Registration </w:t>
      </w:r>
      <w:r w:rsidR="005E3982" w:rsidRPr="00C566D0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for this course </w:t>
      </w:r>
      <w:r w:rsidR="005E3982" w:rsidRPr="00C566D0">
        <w:rPr>
          <w:rFonts w:ascii="Arial" w:eastAsia="Times New Roman" w:hAnsi="Arial" w:cs="Arial"/>
          <w:color w:val="333333"/>
          <w:sz w:val="20"/>
          <w:szCs w:val="20"/>
          <w:highlight w:val="yellow"/>
          <w:lang w:val="en"/>
        </w:rPr>
        <w:t>ends</w:t>
      </w:r>
      <w:r w:rsidR="00A51081" w:rsidRPr="00C566D0">
        <w:rPr>
          <w:rFonts w:ascii="Arial" w:eastAsia="Times New Roman" w:hAnsi="Arial" w:cs="Arial"/>
          <w:color w:val="333333"/>
          <w:sz w:val="20"/>
          <w:szCs w:val="20"/>
          <w:highlight w:val="yellow"/>
          <w:lang w:val="en"/>
        </w:rPr>
        <w:t xml:space="preserve"> at 4 pm</w:t>
      </w:r>
      <w:r w:rsidR="006039E1" w:rsidRPr="00C566D0">
        <w:rPr>
          <w:rFonts w:ascii="Arial" w:eastAsia="Times New Roman" w:hAnsi="Arial" w:cs="Arial"/>
          <w:color w:val="333333"/>
          <w:sz w:val="20"/>
          <w:szCs w:val="20"/>
          <w:highlight w:val="yellow"/>
          <w:lang w:val="en"/>
        </w:rPr>
        <w:t xml:space="preserve">, </w:t>
      </w:r>
      <w:r w:rsidR="00A1315A" w:rsidRPr="00C566D0">
        <w:rPr>
          <w:rFonts w:ascii="Arial" w:eastAsia="Times New Roman" w:hAnsi="Arial" w:cs="Arial"/>
          <w:color w:val="333333"/>
          <w:sz w:val="20"/>
          <w:szCs w:val="20"/>
          <w:highlight w:val="yellow"/>
          <w:lang w:val="en"/>
        </w:rPr>
        <w:t xml:space="preserve">October 2, </w:t>
      </w:r>
      <w:r w:rsidR="004B18B8" w:rsidRPr="00C566D0">
        <w:rPr>
          <w:rFonts w:ascii="Arial" w:eastAsia="Times New Roman" w:hAnsi="Arial" w:cs="Arial"/>
          <w:color w:val="333333"/>
          <w:sz w:val="20"/>
          <w:szCs w:val="20"/>
          <w:highlight w:val="yellow"/>
          <w:lang w:val="en"/>
        </w:rPr>
        <w:t>2018</w:t>
      </w:r>
      <w:r w:rsidR="004B18B8" w:rsidRPr="00C566D0">
        <w:rPr>
          <w:rFonts w:ascii="Arial" w:eastAsia="Times New Roman" w:hAnsi="Arial" w:cs="Arial"/>
          <w:color w:val="333333"/>
          <w:sz w:val="20"/>
          <w:szCs w:val="20"/>
          <w:lang w:val="en"/>
        </w:rPr>
        <w:t>.</w:t>
      </w:r>
      <w:r w:rsidR="00A1315A" w:rsidRPr="00C566D0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The c</w:t>
      </w:r>
      <w:r w:rsidR="009322B8" w:rsidRPr="00C566D0">
        <w:rPr>
          <w:rFonts w:ascii="Arial" w:eastAsia="Times New Roman" w:hAnsi="Arial" w:cs="Arial"/>
          <w:color w:val="333333"/>
          <w:sz w:val="20"/>
          <w:szCs w:val="20"/>
          <w:lang w:val="en"/>
        </w:rPr>
        <w:t>ourse may be accessed</w:t>
      </w:r>
      <w:r w:rsidR="00A1315A" w:rsidRPr="00C566D0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October 4 - November 4</w:t>
      </w:r>
      <w:r w:rsidR="004B18B8" w:rsidRPr="00C566D0">
        <w:rPr>
          <w:rFonts w:ascii="Arial" w:eastAsia="Times New Roman" w:hAnsi="Arial" w:cs="Arial"/>
          <w:color w:val="333333"/>
          <w:sz w:val="20"/>
          <w:szCs w:val="20"/>
          <w:lang w:val="en"/>
        </w:rPr>
        <w:t>, 2018.</w:t>
      </w:r>
    </w:p>
    <w:p w14:paraId="3FA44EF9" w14:textId="77777777" w:rsidR="001C62C3" w:rsidRPr="001C62C3" w:rsidRDefault="00A1315A" w:rsidP="001C62C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shd w:val="clear" w:color="auto" w:fill="FFFFFF"/>
        </w:rPr>
        <w:t>Course #1</w:t>
      </w:r>
      <w:r w:rsidR="003B3430">
        <w:rPr>
          <w:rFonts w:ascii="Arial" w:eastAsia="Times New Roman" w:hAnsi="Arial" w:cs="Arial"/>
          <w:b/>
          <w:bCs/>
          <w:shd w:val="clear" w:color="auto" w:fill="FFFFFF"/>
        </w:rPr>
        <w:t xml:space="preserve"> Description</w:t>
      </w:r>
      <w:r w:rsidR="004B18B8" w:rsidRPr="00A1315A"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r w:rsidRPr="00A1315A">
        <w:rPr>
          <w:rFonts w:ascii="Arial" w:eastAsia="Times New Roman" w:hAnsi="Arial" w:cs="Arial"/>
          <w:b/>
          <w:bCs/>
          <w:shd w:val="clear" w:color="auto" w:fill="FFFFFF"/>
        </w:rPr>
        <w:t>–</w:t>
      </w:r>
      <w:r w:rsidR="004B18B8" w:rsidRPr="00A1315A"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r w:rsidRPr="00A1315A">
        <w:rPr>
          <w:rFonts w:ascii="Arial" w:eastAsia="Times New Roman" w:hAnsi="Arial" w:cs="Arial"/>
          <w:b/>
          <w:bCs/>
          <w:shd w:val="clear" w:color="auto" w:fill="FFFFFF"/>
        </w:rPr>
        <w:t xml:space="preserve">The </w:t>
      </w:r>
      <w:r w:rsidRPr="00A1315A">
        <w:rPr>
          <w:rFonts w:ascii="Arial" w:eastAsia="Times New Roman" w:hAnsi="Arial" w:cs="Arial"/>
          <w:b/>
          <w:bCs/>
        </w:rPr>
        <w:t>Art of Structured Syntax Lessons:  Assessing, Planning and Prompting</w:t>
      </w:r>
      <w:r w:rsidR="001C62C3">
        <w:rPr>
          <w:rFonts w:ascii="Arial" w:eastAsia="Times New Roman" w:hAnsi="Arial" w:cs="Arial"/>
          <w:b/>
          <w:bCs/>
        </w:rPr>
        <w:t xml:space="preserve"> </w:t>
      </w:r>
      <w:r w:rsidR="001C62C3">
        <w:rPr>
          <w:rFonts w:ascii="Arial" w:eastAsia="Times New Roman" w:hAnsi="Arial" w:cs="Arial"/>
          <w:color w:val="000000"/>
        </w:rPr>
        <w:t>A child with hearing</w:t>
      </w:r>
      <w:r w:rsidR="001C62C3" w:rsidRPr="001C62C3">
        <w:rPr>
          <w:rFonts w:ascii="Arial" w:eastAsia="Times New Roman" w:hAnsi="Arial" w:cs="Arial"/>
          <w:color w:val="000000"/>
        </w:rPr>
        <w:t xml:space="preserve"> loss, even when fit with the best hearing device tuned to provide her optimal access to sound, requires a great deal of practice to learn to listen and talk.</w:t>
      </w:r>
    </w:p>
    <w:p w14:paraId="1D768E63" w14:textId="77777777" w:rsidR="001C62C3" w:rsidRPr="001C62C3" w:rsidRDefault="001C62C3" w:rsidP="001C62C3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This short course will enable participants</w:t>
      </w:r>
      <w:r w:rsidRPr="001C62C3">
        <w:rPr>
          <w:rFonts w:ascii="Arial" w:eastAsia="Times New Roman" w:hAnsi="Arial" w:cs="Arial"/>
          <w:color w:val="000000"/>
        </w:rPr>
        <w:t xml:space="preserve"> to:</w:t>
      </w:r>
    </w:p>
    <w:p w14:paraId="68411CF7" w14:textId="77777777" w:rsidR="001C62C3" w:rsidRPr="001C62C3" w:rsidRDefault="001C62C3" w:rsidP="001C62C3">
      <w:pPr>
        <w:numPr>
          <w:ilvl w:val="0"/>
          <w:numId w:val="4"/>
        </w:numPr>
        <w:shd w:val="clear" w:color="auto" w:fill="FCFCFC"/>
        <w:spacing w:after="0" w:line="240" w:lineRule="auto"/>
        <w:ind w:left="105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Pr="001C62C3">
        <w:rPr>
          <w:rFonts w:ascii="Arial" w:eastAsia="Times New Roman" w:hAnsi="Arial" w:cs="Arial"/>
          <w:color w:val="000000"/>
        </w:rPr>
        <w:t>dentify the child’s curren</w:t>
      </w:r>
      <w:r w:rsidR="006F73B8">
        <w:rPr>
          <w:rFonts w:ascii="Arial" w:eastAsia="Times New Roman" w:hAnsi="Arial" w:cs="Arial"/>
          <w:color w:val="000000"/>
        </w:rPr>
        <w:t>t language abilities and set</w:t>
      </w:r>
      <w:r w:rsidRPr="001C62C3">
        <w:rPr>
          <w:rFonts w:ascii="Arial" w:eastAsia="Times New Roman" w:hAnsi="Arial" w:cs="Arial"/>
          <w:color w:val="000000"/>
        </w:rPr>
        <w:t xml:space="preserve"> appropriate long-term syntax goals and targets for the lesson</w:t>
      </w:r>
      <w:r>
        <w:rPr>
          <w:rFonts w:ascii="Arial" w:eastAsia="Times New Roman" w:hAnsi="Arial" w:cs="Arial"/>
          <w:color w:val="000000"/>
        </w:rPr>
        <w:t>;</w:t>
      </w:r>
    </w:p>
    <w:p w14:paraId="250127FE" w14:textId="77777777" w:rsidR="001C62C3" w:rsidRPr="001C62C3" w:rsidRDefault="001C62C3" w:rsidP="001C62C3">
      <w:pPr>
        <w:numPr>
          <w:ilvl w:val="0"/>
          <w:numId w:val="4"/>
        </w:numPr>
        <w:shd w:val="clear" w:color="auto" w:fill="FCFCFC"/>
        <w:spacing w:after="0" w:line="240" w:lineRule="auto"/>
        <w:ind w:left="105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</w:t>
      </w:r>
      <w:r w:rsidRPr="001C62C3">
        <w:rPr>
          <w:rFonts w:ascii="Arial" w:eastAsia="Times New Roman" w:hAnsi="Arial" w:cs="Arial"/>
          <w:color w:val="000000"/>
        </w:rPr>
        <w:t>esign structured language lessons</w:t>
      </w:r>
      <w:r>
        <w:rPr>
          <w:rFonts w:ascii="Arial" w:eastAsia="Times New Roman" w:hAnsi="Arial" w:cs="Arial"/>
          <w:color w:val="000000"/>
        </w:rPr>
        <w:t>; and</w:t>
      </w:r>
    </w:p>
    <w:p w14:paraId="38680335" w14:textId="77777777" w:rsidR="001C62C3" w:rsidRPr="001C62C3" w:rsidRDefault="001C62C3" w:rsidP="001C62C3">
      <w:pPr>
        <w:numPr>
          <w:ilvl w:val="0"/>
          <w:numId w:val="4"/>
        </w:numPr>
        <w:shd w:val="clear" w:color="auto" w:fill="FCFCFC"/>
        <w:spacing w:after="0" w:line="240" w:lineRule="auto"/>
        <w:ind w:left="105"/>
        <w:textAlignment w:val="baseline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</w:t>
      </w:r>
      <w:r w:rsidRPr="001C62C3">
        <w:rPr>
          <w:rFonts w:ascii="Arial" w:eastAsia="Times New Roman" w:hAnsi="Arial" w:cs="Arial"/>
          <w:color w:val="000000"/>
        </w:rPr>
        <w:t>onduct</w:t>
      </w:r>
      <w:proofErr w:type="gramEnd"/>
      <w:r w:rsidRPr="001C62C3">
        <w:rPr>
          <w:rFonts w:ascii="Arial" w:eastAsia="Times New Roman" w:hAnsi="Arial" w:cs="Arial"/>
          <w:color w:val="000000"/>
        </w:rPr>
        <w:t xml:space="preserve"> syntax lessons using modeling, imitation and prompting</w:t>
      </w:r>
      <w:r w:rsidR="006F73B8">
        <w:rPr>
          <w:rFonts w:ascii="Arial" w:eastAsia="Times New Roman" w:hAnsi="Arial" w:cs="Arial"/>
          <w:color w:val="000000"/>
        </w:rPr>
        <w:t>.</w:t>
      </w:r>
    </w:p>
    <w:p w14:paraId="094FCA1F" w14:textId="77777777" w:rsidR="00424108" w:rsidRPr="00FB6305" w:rsidRDefault="00424108" w:rsidP="00424108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5509ADC6" w14:textId="77777777" w:rsidR="00B56BF0" w:rsidRDefault="00202BD7" w:rsidP="004F4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en"/>
        </w:rPr>
      </w:pPr>
      <w:r w:rsidRPr="00156514">
        <w:rPr>
          <w:rFonts w:ascii="Arial" w:eastAsia="Times New Roman" w:hAnsi="Arial" w:cs="Arial"/>
          <w:b/>
          <w:color w:val="333333"/>
          <w:lang w:val="en"/>
        </w:rPr>
        <w:t>Target Audience:</w:t>
      </w:r>
      <w:r>
        <w:rPr>
          <w:rFonts w:ascii="Arial" w:eastAsia="Times New Roman" w:hAnsi="Arial" w:cs="Arial"/>
          <w:color w:val="333333"/>
          <w:lang w:val="en"/>
        </w:rPr>
        <w:t xml:space="preserve"> Educator</w:t>
      </w:r>
      <w:r w:rsidR="00FF53FE">
        <w:rPr>
          <w:rFonts w:ascii="Arial" w:eastAsia="Times New Roman" w:hAnsi="Arial" w:cs="Arial"/>
          <w:color w:val="333333"/>
          <w:lang w:val="en"/>
        </w:rPr>
        <w:t>s</w:t>
      </w:r>
      <w:r w:rsidR="00656868">
        <w:rPr>
          <w:rFonts w:ascii="Arial" w:eastAsia="Times New Roman" w:hAnsi="Arial" w:cs="Arial"/>
          <w:color w:val="333333"/>
          <w:lang w:val="en"/>
        </w:rPr>
        <w:t xml:space="preserve"> (including teachers, early intervention providers, speech/language pathologists, instructional assistants</w:t>
      </w:r>
      <w:r w:rsidR="0080481E">
        <w:rPr>
          <w:rFonts w:ascii="Arial" w:eastAsia="Times New Roman" w:hAnsi="Arial" w:cs="Arial"/>
          <w:color w:val="333333"/>
          <w:lang w:val="en"/>
        </w:rPr>
        <w:t xml:space="preserve">) </w:t>
      </w:r>
      <w:r w:rsidR="00FF53FE">
        <w:rPr>
          <w:rFonts w:ascii="Arial" w:eastAsia="Times New Roman" w:hAnsi="Arial" w:cs="Arial"/>
          <w:color w:val="333333"/>
          <w:lang w:val="en"/>
        </w:rPr>
        <w:t>who work with chil</w:t>
      </w:r>
      <w:r w:rsidR="009267CA">
        <w:rPr>
          <w:rFonts w:ascii="Arial" w:eastAsia="Times New Roman" w:hAnsi="Arial" w:cs="Arial"/>
          <w:color w:val="333333"/>
          <w:lang w:val="en"/>
        </w:rPr>
        <w:t xml:space="preserve">dren </w:t>
      </w:r>
      <w:r w:rsidR="00156514">
        <w:rPr>
          <w:rFonts w:ascii="Arial" w:eastAsia="Times New Roman" w:hAnsi="Arial" w:cs="Arial"/>
          <w:color w:val="333333"/>
          <w:lang w:val="en"/>
        </w:rPr>
        <w:t>who are deaf or hard of hearing</w:t>
      </w:r>
      <w:r w:rsidR="00AC01BB">
        <w:rPr>
          <w:rFonts w:ascii="Arial" w:eastAsia="Times New Roman" w:hAnsi="Arial" w:cs="Arial"/>
          <w:color w:val="333333"/>
          <w:lang w:val="en"/>
        </w:rPr>
        <w:t>, ages 2-</w:t>
      </w:r>
      <w:r w:rsidR="008B7A98">
        <w:rPr>
          <w:rFonts w:ascii="Arial" w:eastAsia="Times New Roman" w:hAnsi="Arial" w:cs="Arial"/>
          <w:color w:val="333333"/>
          <w:lang w:val="en"/>
        </w:rPr>
        <w:t xml:space="preserve">12, </w:t>
      </w:r>
      <w:r w:rsidR="00411F59">
        <w:rPr>
          <w:rFonts w:ascii="Arial" w:eastAsia="Times New Roman" w:hAnsi="Arial" w:cs="Arial"/>
          <w:color w:val="333333"/>
          <w:lang w:val="en"/>
        </w:rPr>
        <w:t>with a goal of developing</w:t>
      </w:r>
      <w:r w:rsidR="00156514">
        <w:rPr>
          <w:rFonts w:ascii="Arial" w:eastAsia="Times New Roman" w:hAnsi="Arial" w:cs="Arial"/>
          <w:color w:val="333333"/>
          <w:lang w:val="en"/>
        </w:rPr>
        <w:t xml:space="preserve"> listening and spoken language skills</w:t>
      </w:r>
      <w:r w:rsidR="004B18B8">
        <w:rPr>
          <w:rFonts w:ascii="Arial" w:eastAsia="Times New Roman" w:hAnsi="Arial" w:cs="Arial"/>
          <w:color w:val="333333"/>
          <w:lang w:val="en"/>
        </w:rPr>
        <w:t xml:space="preserve">, and who want </w:t>
      </w:r>
      <w:r w:rsidR="0093318C">
        <w:rPr>
          <w:rFonts w:ascii="Arial" w:eastAsia="Times New Roman" w:hAnsi="Arial" w:cs="Arial"/>
          <w:color w:val="333333"/>
          <w:lang w:val="en"/>
        </w:rPr>
        <w:t>ASHA</w:t>
      </w:r>
      <w:r w:rsidR="004B18B8">
        <w:rPr>
          <w:rFonts w:ascii="Arial" w:eastAsia="Times New Roman" w:hAnsi="Arial" w:cs="Arial"/>
          <w:color w:val="333333"/>
          <w:lang w:val="en"/>
        </w:rPr>
        <w:t xml:space="preserve"> or LSLS CEUs and/or a certificate of completion.</w:t>
      </w:r>
    </w:p>
    <w:p w14:paraId="6F5C6CB4" w14:textId="77777777" w:rsidR="00B92822" w:rsidRPr="004F4EA4" w:rsidRDefault="00B92822" w:rsidP="004F4E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C3252F" w14:textId="77777777" w:rsidR="00E11F84" w:rsidRDefault="00D92923" w:rsidP="00E11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val="en"/>
        </w:rPr>
      </w:pPr>
      <w:r w:rsidRPr="00D92923">
        <w:rPr>
          <w:rFonts w:ascii="Arial" w:eastAsia="Times New Roman" w:hAnsi="Arial" w:cs="Arial"/>
          <w:b/>
          <w:color w:val="333333"/>
          <w:lang w:val="en"/>
        </w:rPr>
        <w:t>At the end of registration period</w:t>
      </w:r>
      <w:r w:rsidR="00096003" w:rsidRPr="00D92923">
        <w:rPr>
          <w:rFonts w:ascii="Arial" w:eastAsia="Times New Roman" w:hAnsi="Arial" w:cs="Arial"/>
          <w:b/>
          <w:color w:val="333333"/>
          <w:lang w:val="en"/>
        </w:rPr>
        <w:t xml:space="preserve">, </w:t>
      </w:r>
      <w:r w:rsidR="00156514" w:rsidRPr="00D92923">
        <w:rPr>
          <w:rFonts w:ascii="Arial" w:eastAsia="Times New Roman" w:hAnsi="Arial" w:cs="Arial"/>
          <w:b/>
          <w:color w:val="333333"/>
          <w:lang w:val="en"/>
        </w:rPr>
        <w:t xml:space="preserve">you will receive </w:t>
      </w:r>
      <w:r w:rsidR="007D4697" w:rsidRPr="00D92923">
        <w:rPr>
          <w:rFonts w:ascii="Arial" w:eastAsia="Times New Roman" w:hAnsi="Arial" w:cs="Arial"/>
          <w:b/>
          <w:color w:val="333333"/>
          <w:lang w:val="en"/>
        </w:rPr>
        <w:t>a voucher</w:t>
      </w:r>
      <w:r w:rsidR="00156514" w:rsidRPr="00D92923">
        <w:rPr>
          <w:rFonts w:ascii="Arial" w:eastAsia="Times New Roman" w:hAnsi="Arial" w:cs="Arial"/>
          <w:b/>
          <w:color w:val="333333"/>
          <w:lang w:val="en"/>
        </w:rPr>
        <w:t xml:space="preserve"> </w:t>
      </w:r>
      <w:r w:rsidR="00BB42A4" w:rsidRPr="00D92923">
        <w:rPr>
          <w:rFonts w:ascii="Arial" w:eastAsia="Times New Roman" w:hAnsi="Arial" w:cs="Arial"/>
          <w:b/>
          <w:color w:val="333333"/>
          <w:lang w:val="en"/>
        </w:rPr>
        <w:t xml:space="preserve">(coupon) </w:t>
      </w:r>
      <w:r w:rsidR="00156514" w:rsidRPr="00D92923">
        <w:rPr>
          <w:rFonts w:ascii="Arial" w:eastAsia="Times New Roman" w:hAnsi="Arial" w:cs="Arial"/>
          <w:b/>
          <w:color w:val="333333"/>
          <w:lang w:val="en"/>
        </w:rPr>
        <w:t>code</w:t>
      </w:r>
      <w:r w:rsidR="00156514">
        <w:rPr>
          <w:rFonts w:ascii="Arial" w:eastAsia="Times New Roman" w:hAnsi="Arial" w:cs="Arial"/>
          <w:color w:val="333333"/>
          <w:lang w:val="en"/>
        </w:rPr>
        <w:t>, and can then take the course at your convenience</w:t>
      </w:r>
      <w:r w:rsidR="00817F94">
        <w:rPr>
          <w:rFonts w:ascii="Arial" w:eastAsia="Times New Roman" w:hAnsi="Arial" w:cs="Arial"/>
          <w:color w:val="333333"/>
          <w:lang w:val="en"/>
        </w:rPr>
        <w:t xml:space="preserve"> from any location,</w:t>
      </w:r>
      <w:r w:rsidR="00156514">
        <w:rPr>
          <w:rFonts w:ascii="Arial" w:eastAsia="Times New Roman" w:hAnsi="Arial" w:cs="Arial"/>
          <w:color w:val="333333"/>
          <w:lang w:val="en"/>
        </w:rPr>
        <w:t xml:space="preserve"> </w:t>
      </w:r>
      <w:r w:rsidR="00294C63">
        <w:rPr>
          <w:rFonts w:ascii="Arial" w:eastAsia="Times New Roman" w:hAnsi="Arial" w:cs="Arial"/>
          <w:color w:val="333333"/>
          <w:lang w:val="en"/>
        </w:rPr>
        <w:t>within the time period allotted (see below).</w:t>
      </w:r>
      <w:r w:rsidR="00156514">
        <w:rPr>
          <w:rFonts w:ascii="Arial" w:eastAsia="Times New Roman" w:hAnsi="Arial" w:cs="Arial"/>
          <w:color w:val="333333"/>
          <w:lang w:val="en"/>
        </w:rPr>
        <w:t xml:space="preserve"> </w:t>
      </w:r>
    </w:p>
    <w:p w14:paraId="24765637" w14:textId="77777777" w:rsidR="00B92822" w:rsidRDefault="00695804" w:rsidP="001B31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val="en"/>
        </w:rPr>
      </w:pPr>
      <w:r>
        <w:rPr>
          <w:rFonts w:ascii="Arial" w:eastAsia="Times New Roman" w:hAnsi="Arial" w:cs="Arial"/>
          <w:color w:val="333333"/>
          <w:lang w:val="en"/>
        </w:rPr>
        <w:t xml:space="preserve">Dates for </w:t>
      </w:r>
      <w:r w:rsidR="002C13FF">
        <w:rPr>
          <w:rFonts w:ascii="Arial" w:eastAsia="Times New Roman" w:hAnsi="Arial" w:cs="Arial"/>
          <w:color w:val="333333"/>
          <w:lang w:val="en"/>
        </w:rPr>
        <w:t>access t</w:t>
      </w:r>
      <w:r w:rsidR="002C13FF" w:rsidRPr="00EC072C">
        <w:rPr>
          <w:rFonts w:ascii="Arial" w:eastAsia="Times New Roman" w:hAnsi="Arial" w:cs="Arial"/>
          <w:color w:val="333333"/>
          <w:lang w:val="en"/>
        </w:rPr>
        <w:t>o</w:t>
      </w:r>
      <w:r w:rsidR="00A667C3" w:rsidRPr="00EC072C">
        <w:rPr>
          <w:rFonts w:ascii="Arial" w:eastAsia="Times New Roman" w:hAnsi="Arial" w:cs="Arial"/>
          <w:color w:val="333333"/>
          <w:lang w:val="en"/>
        </w:rPr>
        <w:t xml:space="preserve"> </w:t>
      </w:r>
      <w:r>
        <w:rPr>
          <w:rFonts w:ascii="Arial" w:eastAsia="Times New Roman" w:hAnsi="Arial" w:cs="Arial"/>
          <w:color w:val="333333"/>
          <w:lang w:val="en"/>
        </w:rPr>
        <w:t xml:space="preserve">CID </w:t>
      </w:r>
      <w:r w:rsidR="00A667C3" w:rsidRPr="00EC072C">
        <w:rPr>
          <w:rFonts w:ascii="Arial" w:eastAsia="Times New Roman" w:hAnsi="Arial" w:cs="Arial"/>
          <w:color w:val="333333"/>
          <w:lang w:val="en"/>
        </w:rPr>
        <w:t>short courses</w:t>
      </w:r>
      <w:r w:rsidR="002C13FF" w:rsidRPr="00EC072C">
        <w:rPr>
          <w:rFonts w:ascii="Arial" w:eastAsia="Times New Roman" w:hAnsi="Arial" w:cs="Arial"/>
          <w:color w:val="333333"/>
          <w:lang w:val="en"/>
        </w:rPr>
        <w:t xml:space="preserve"> offered </w:t>
      </w:r>
      <w:r w:rsidR="00C64989" w:rsidRPr="00EC072C">
        <w:rPr>
          <w:rFonts w:ascii="Arial" w:eastAsia="Times New Roman" w:hAnsi="Arial" w:cs="Arial"/>
          <w:color w:val="333333"/>
          <w:lang w:val="en"/>
        </w:rPr>
        <w:t xml:space="preserve">by </w:t>
      </w:r>
      <w:r>
        <w:rPr>
          <w:rFonts w:ascii="Arial" w:eastAsia="Times New Roman" w:hAnsi="Arial" w:cs="Arial"/>
          <w:color w:val="333333"/>
          <w:lang w:val="en"/>
        </w:rPr>
        <w:t xml:space="preserve">VSDB </w:t>
      </w:r>
      <w:r w:rsidR="00C64989" w:rsidRPr="00EC072C">
        <w:rPr>
          <w:rFonts w:ascii="Arial" w:eastAsia="Times New Roman" w:hAnsi="Arial" w:cs="Arial"/>
          <w:color w:val="333333"/>
          <w:lang w:val="en"/>
        </w:rPr>
        <w:t>Outreach</w:t>
      </w:r>
      <w:r>
        <w:rPr>
          <w:rFonts w:ascii="Arial" w:eastAsia="Times New Roman" w:hAnsi="Arial" w:cs="Arial"/>
          <w:color w:val="333333"/>
          <w:lang w:val="en"/>
        </w:rPr>
        <w:t xml:space="preserve"> Services </w:t>
      </w:r>
      <w:proofErr w:type="gramStart"/>
      <w:r>
        <w:rPr>
          <w:rFonts w:ascii="Arial" w:eastAsia="Times New Roman" w:hAnsi="Arial" w:cs="Arial"/>
          <w:color w:val="333333"/>
          <w:lang w:val="en"/>
        </w:rPr>
        <w:t xml:space="preserve">during </w:t>
      </w:r>
      <w:r w:rsidR="00C64989" w:rsidRPr="00EC072C">
        <w:rPr>
          <w:rFonts w:ascii="Arial" w:eastAsia="Times New Roman" w:hAnsi="Arial" w:cs="Arial"/>
          <w:color w:val="333333"/>
          <w:lang w:val="en"/>
        </w:rPr>
        <w:t xml:space="preserve"> </w:t>
      </w:r>
      <w:r w:rsidR="002C13FF" w:rsidRPr="00EC072C">
        <w:rPr>
          <w:rFonts w:ascii="Arial" w:eastAsia="Times New Roman" w:hAnsi="Arial" w:cs="Arial"/>
          <w:color w:val="333333"/>
          <w:lang w:val="en"/>
        </w:rPr>
        <w:t>Fall</w:t>
      </w:r>
      <w:proofErr w:type="gramEnd"/>
      <w:r w:rsidR="001C62C3">
        <w:rPr>
          <w:rFonts w:ascii="Arial" w:eastAsia="Times New Roman" w:hAnsi="Arial" w:cs="Arial"/>
          <w:color w:val="333333"/>
          <w:lang w:val="en"/>
        </w:rPr>
        <w:t>, 2018</w:t>
      </w:r>
      <w:r w:rsidR="00A667C3" w:rsidRPr="00EC072C">
        <w:rPr>
          <w:rFonts w:ascii="Arial" w:eastAsia="Times New Roman" w:hAnsi="Arial" w:cs="Arial"/>
          <w:color w:val="333333"/>
          <w:lang w:val="en"/>
        </w:rPr>
        <w:t xml:space="preserve"> and</w:t>
      </w:r>
      <w:r w:rsidR="00CB0FE3" w:rsidRPr="00EC072C">
        <w:rPr>
          <w:rFonts w:ascii="Arial" w:eastAsia="Times New Roman" w:hAnsi="Arial" w:cs="Arial"/>
          <w:color w:val="333333"/>
          <w:lang w:val="en"/>
        </w:rPr>
        <w:t xml:space="preserve"> Spring, </w:t>
      </w:r>
      <w:r w:rsidR="001C62C3">
        <w:rPr>
          <w:rFonts w:ascii="Arial" w:eastAsia="Times New Roman" w:hAnsi="Arial" w:cs="Arial"/>
          <w:color w:val="333333"/>
          <w:lang w:val="en"/>
        </w:rPr>
        <w:t>2019</w:t>
      </w:r>
      <w:r w:rsidR="00A667C3">
        <w:rPr>
          <w:rFonts w:ascii="Arial" w:eastAsia="Times New Roman" w:hAnsi="Arial" w:cs="Arial"/>
          <w:color w:val="333333"/>
          <w:lang w:val="en"/>
        </w:rPr>
        <w:t xml:space="preserve"> follow</w:t>
      </w:r>
      <w:r w:rsidR="00E9062F">
        <w:rPr>
          <w:rFonts w:ascii="Arial" w:eastAsia="Times New Roman" w:hAnsi="Arial" w:cs="Arial"/>
          <w:color w:val="333333"/>
          <w:lang w:val="en"/>
        </w:rPr>
        <w:t>.</w:t>
      </w:r>
      <w:r w:rsidR="00812FBB">
        <w:rPr>
          <w:rFonts w:ascii="Arial" w:eastAsia="Times New Roman" w:hAnsi="Arial" w:cs="Arial"/>
          <w:color w:val="333333"/>
          <w:lang w:val="e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Name of Course, Registration dates, and Course Dates"/>
      </w:tblPr>
      <w:tblGrid>
        <w:gridCol w:w="3685"/>
        <w:gridCol w:w="2520"/>
        <w:gridCol w:w="3145"/>
      </w:tblGrid>
      <w:tr w:rsidR="00A667C3" w14:paraId="3E47D615" w14:textId="77777777" w:rsidTr="001C62C3">
        <w:trPr>
          <w:tblHeader/>
        </w:trPr>
        <w:tc>
          <w:tcPr>
            <w:tcW w:w="3685" w:type="dxa"/>
          </w:tcPr>
          <w:p w14:paraId="6AD64329" w14:textId="77777777" w:rsidR="00A667C3" w:rsidRPr="00733FD3" w:rsidRDefault="00A667C3" w:rsidP="00733F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lang w:val="en"/>
              </w:rPr>
            </w:pPr>
            <w:r w:rsidRPr="00733FD3">
              <w:rPr>
                <w:rFonts w:ascii="Arial" w:eastAsia="Times New Roman" w:hAnsi="Arial" w:cs="Arial"/>
                <w:b/>
                <w:color w:val="333333"/>
                <w:lang w:val="en"/>
              </w:rPr>
              <w:lastRenderedPageBreak/>
              <w:t>Name of Course:</w:t>
            </w:r>
          </w:p>
        </w:tc>
        <w:tc>
          <w:tcPr>
            <w:tcW w:w="2520" w:type="dxa"/>
          </w:tcPr>
          <w:p w14:paraId="38DB6B2A" w14:textId="77777777" w:rsidR="00A667C3" w:rsidRPr="00733FD3" w:rsidRDefault="00D209BF" w:rsidP="00733F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lang w:val="en"/>
              </w:rPr>
            </w:pPr>
            <w:r w:rsidRPr="00733FD3">
              <w:rPr>
                <w:rFonts w:ascii="Arial" w:eastAsia="Times New Roman" w:hAnsi="Arial" w:cs="Arial"/>
                <w:b/>
                <w:color w:val="333333"/>
                <w:lang w:val="en"/>
              </w:rPr>
              <w:t>Registration dates</w:t>
            </w:r>
            <w:r w:rsidR="00A667C3" w:rsidRPr="00733FD3">
              <w:rPr>
                <w:rFonts w:ascii="Arial" w:eastAsia="Times New Roman" w:hAnsi="Arial" w:cs="Arial"/>
                <w:b/>
                <w:color w:val="333333"/>
                <w:lang w:val="en"/>
              </w:rPr>
              <w:t>:</w:t>
            </w:r>
          </w:p>
        </w:tc>
        <w:tc>
          <w:tcPr>
            <w:tcW w:w="3145" w:type="dxa"/>
          </w:tcPr>
          <w:p w14:paraId="54AAFA0E" w14:textId="77777777" w:rsidR="00A667C3" w:rsidRPr="00733FD3" w:rsidRDefault="00B13D70" w:rsidP="00733F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lang w:val="en"/>
              </w:rPr>
            </w:pPr>
            <w:r w:rsidRPr="00733FD3">
              <w:rPr>
                <w:rFonts w:ascii="Arial" w:eastAsia="Times New Roman" w:hAnsi="Arial" w:cs="Arial"/>
                <w:b/>
                <w:color w:val="333333"/>
                <w:lang w:val="en"/>
              </w:rPr>
              <w:t>Dates when c</w:t>
            </w:r>
            <w:r w:rsidR="00A667C3" w:rsidRPr="00733FD3">
              <w:rPr>
                <w:rFonts w:ascii="Arial" w:eastAsia="Times New Roman" w:hAnsi="Arial" w:cs="Arial"/>
                <w:b/>
                <w:color w:val="333333"/>
                <w:lang w:val="en"/>
              </w:rPr>
              <w:t>ourse is available:</w:t>
            </w:r>
          </w:p>
        </w:tc>
      </w:tr>
      <w:tr w:rsidR="00634422" w14:paraId="132816C4" w14:textId="77777777" w:rsidTr="001C62C3">
        <w:tc>
          <w:tcPr>
            <w:tcW w:w="3685" w:type="dxa"/>
          </w:tcPr>
          <w:p w14:paraId="64ECCC27" w14:textId="77777777" w:rsidR="00634422" w:rsidRPr="001C62C3" w:rsidRDefault="001C62C3" w:rsidP="001C62C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color w:val="333333"/>
                <w:lang w:val="en"/>
              </w:rPr>
            </w:pPr>
            <w:r w:rsidRPr="001C62C3">
              <w:rPr>
                <w:rFonts w:ascii="Arial" w:eastAsia="Times New Roman" w:hAnsi="Arial" w:cs="Arial"/>
                <w:b/>
                <w:bCs/>
              </w:rPr>
              <w:t xml:space="preserve">The Art of Structured Syntax Lessons:  Assessing, Planning, and Prompting </w:t>
            </w:r>
            <w:r w:rsidRPr="001C62C3">
              <w:rPr>
                <w:rFonts w:ascii="Arial" w:eastAsia="Times New Roman" w:hAnsi="Arial" w:cs="Arial"/>
                <w:b/>
                <w:bCs/>
                <w:highlight w:val="yellow"/>
              </w:rPr>
              <w:t>(Register Now!)</w:t>
            </w:r>
          </w:p>
        </w:tc>
        <w:tc>
          <w:tcPr>
            <w:tcW w:w="2520" w:type="dxa"/>
          </w:tcPr>
          <w:p w14:paraId="6B60DCEA" w14:textId="77777777" w:rsidR="001750E9" w:rsidRPr="001C62C3" w:rsidRDefault="00D92923" w:rsidP="001C62C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33333"/>
                <w:lang w:val="en"/>
              </w:rPr>
            </w:pPr>
            <w:r w:rsidRPr="001C62C3">
              <w:rPr>
                <w:rFonts w:ascii="Arial" w:eastAsia="Times New Roman" w:hAnsi="Arial" w:cs="Arial"/>
                <w:b/>
                <w:color w:val="333333"/>
                <w:highlight w:val="yellow"/>
                <w:lang w:val="en"/>
              </w:rPr>
              <w:t xml:space="preserve">Sept. </w:t>
            </w:r>
            <w:r w:rsidR="001C62C3" w:rsidRPr="001C62C3">
              <w:rPr>
                <w:rFonts w:ascii="Arial" w:eastAsia="Times New Roman" w:hAnsi="Arial" w:cs="Arial"/>
                <w:b/>
                <w:color w:val="333333"/>
                <w:highlight w:val="yellow"/>
                <w:lang w:val="en"/>
              </w:rPr>
              <w:t>25</w:t>
            </w:r>
            <w:r w:rsidR="001C62C3">
              <w:rPr>
                <w:rFonts w:ascii="Arial" w:eastAsia="Times New Roman" w:hAnsi="Arial" w:cs="Arial"/>
                <w:b/>
                <w:color w:val="333333"/>
                <w:highlight w:val="yellow"/>
                <w:lang w:val="en"/>
              </w:rPr>
              <w:t xml:space="preserve"> </w:t>
            </w:r>
            <w:r w:rsidR="001C62C3" w:rsidRPr="001C62C3">
              <w:rPr>
                <w:rFonts w:ascii="Arial" w:eastAsia="Times New Roman" w:hAnsi="Arial" w:cs="Arial"/>
                <w:b/>
                <w:color w:val="333333"/>
                <w:highlight w:val="yellow"/>
                <w:lang w:val="en"/>
              </w:rPr>
              <w:t>-</w:t>
            </w:r>
            <w:r w:rsidR="001C62C3">
              <w:rPr>
                <w:rFonts w:ascii="Arial" w:eastAsia="Times New Roman" w:hAnsi="Arial" w:cs="Arial"/>
                <w:b/>
                <w:color w:val="333333"/>
                <w:highlight w:val="yellow"/>
                <w:lang w:val="en"/>
              </w:rPr>
              <w:t xml:space="preserve"> </w:t>
            </w:r>
            <w:r w:rsidR="001C62C3" w:rsidRPr="001C62C3">
              <w:rPr>
                <w:rFonts w:ascii="Arial" w:eastAsia="Times New Roman" w:hAnsi="Arial" w:cs="Arial"/>
                <w:b/>
                <w:color w:val="333333"/>
                <w:highlight w:val="yellow"/>
                <w:lang w:val="en"/>
              </w:rPr>
              <w:t>Oct. 2, 2018</w:t>
            </w:r>
            <w:r w:rsidR="00A2767A" w:rsidRPr="001C62C3">
              <w:rPr>
                <w:rFonts w:ascii="Arial" w:eastAsia="Times New Roman" w:hAnsi="Arial" w:cs="Arial"/>
                <w:b/>
                <w:color w:val="333333"/>
                <w:lang w:val="en"/>
              </w:rPr>
              <w:t xml:space="preserve"> </w:t>
            </w:r>
          </w:p>
        </w:tc>
        <w:tc>
          <w:tcPr>
            <w:tcW w:w="3145" w:type="dxa"/>
          </w:tcPr>
          <w:p w14:paraId="7E07FAA9" w14:textId="77777777" w:rsidR="00634422" w:rsidRPr="001C62C3" w:rsidRDefault="001C62C3" w:rsidP="002C13FF">
            <w:pPr>
              <w:rPr>
                <w:rFonts w:ascii="Arial" w:hAnsi="Arial" w:cs="Arial"/>
                <w:b/>
              </w:rPr>
            </w:pPr>
            <w:r w:rsidRPr="001C62C3">
              <w:rPr>
                <w:rFonts w:ascii="Arial" w:hAnsi="Arial" w:cs="Arial"/>
                <w:b/>
                <w:highlight w:val="yellow"/>
              </w:rPr>
              <w:t>Oct. 4 –Nov. 4, 2018</w:t>
            </w:r>
          </w:p>
        </w:tc>
      </w:tr>
      <w:tr w:rsidR="00634422" w14:paraId="25C14CC0" w14:textId="77777777" w:rsidTr="001C62C3">
        <w:tc>
          <w:tcPr>
            <w:tcW w:w="3685" w:type="dxa"/>
          </w:tcPr>
          <w:p w14:paraId="03FE09F0" w14:textId="77777777" w:rsidR="00634422" w:rsidRPr="007F7EEE" w:rsidRDefault="001C62C3" w:rsidP="001C62C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val="en"/>
              </w:rPr>
            </w:pPr>
            <w:r>
              <w:rPr>
                <w:rFonts w:ascii="Arial" w:eastAsia="Times New Roman" w:hAnsi="Arial" w:cs="Arial"/>
                <w:bCs/>
                <w:shd w:val="clear" w:color="auto" w:fill="FFFFFF"/>
              </w:rPr>
              <w:t>Linking Language and Literacy:  Strategies for Developing Reading and Writing Skills in Children Who are Deaf/Hard of Hearing</w:t>
            </w:r>
            <w:r w:rsidR="00A2767A" w:rsidRPr="007F7EEE">
              <w:rPr>
                <w:rFonts w:ascii="Arial" w:eastAsia="Times New Roman" w:hAnsi="Arial" w:cs="Arial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</w:tcPr>
          <w:p w14:paraId="43D00086" w14:textId="77777777" w:rsidR="00634422" w:rsidRPr="007F7EEE" w:rsidRDefault="001C62C3" w:rsidP="0063442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Oct. 30-Nov. 6, 2018</w:t>
            </w:r>
          </w:p>
        </w:tc>
        <w:tc>
          <w:tcPr>
            <w:tcW w:w="3145" w:type="dxa"/>
          </w:tcPr>
          <w:p w14:paraId="1DB0E155" w14:textId="77777777" w:rsidR="00634422" w:rsidRPr="007F7EEE" w:rsidRDefault="001C62C3" w:rsidP="00634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8-Dec. 12, 2018</w:t>
            </w:r>
          </w:p>
        </w:tc>
      </w:tr>
      <w:tr w:rsidR="00634422" w14:paraId="666A7299" w14:textId="77777777" w:rsidTr="001C62C3">
        <w:tc>
          <w:tcPr>
            <w:tcW w:w="3685" w:type="dxa"/>
          </w:tcPr>
          <w:p w14:paraId="03AA378C" w14:textId="77777777" w:rsidR="00634422" w:rsidRPr="00424108" w:rsidRDefault="001C62C3" w:rsidP="001C62C3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  <w:shd w:val="clear" w:color="auto" w:fill="FFFFFF"/>
              </w:rPr>
              <w:t>Pediatric Audiology:  The Basics</w:t>
            </w:r>
          </w:p>
        </w:tc>
        <w:tc>
          <w:tcPr>
            <w:tcW w:w="2520" w:type="dxa"/>
          </w:tcPr>
          <w:p w14:paraId="3421A883" w14:textId="77777777" w:rsidR="00634422" w:rsidRPr="00424108" w:rsidRDefault="001C62C3" w:rsidP="001C62C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Jan. 8-Jan. 15, 2019</w:t>
            </w:r>
          </w:p>
        </w:tc>
        <w:tc>
          <w:tcPr>
            <w:tcW w:w="3145" w:type="dxa"/>
          </w:tcPr>
          <w:p w14:paraId="0A4A7B57" w14:textId="77777777" w:rsidR="00634422" w:rsidRPr="00424108" w:rsidRDefault="001C62C3" w:rsidP="00634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 17-Feb. 17, 2019</w:t>
            </w:r>
          </w:p>
        </w:tc>
      </w:tr>
      <w:tr w:rsidR="00634422" w14:paraId="3B482D4F" w14:textId="77777777" w:rsidTr="001C62C3">
        <w:tc>
          <w:tcPr>
            <w:tcW w:w="3685" w:type="dxa"/>
          </w:tcPr>
          <w:p w14:paraId="1CBB480D" w14:textId="77777777" w:rsidR="00DF2E1A" w:rsidRDefault="001C62C3" w:rsidP="001C62C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Cs/>
                <w:shd w:val="clear" w:color="auto" w:fill="FFFFFF"/>
              </w:rPr>
            </w:pPr>
            <w:r>
              <w:rPr>
                <w:rFonts w:ascii="Arial" w:eastAsia="Times New Roman" w:hAnsi="Arial" w:cs="Arial"/>
                <w:bCs/>
                <w:shd w:val="clear" w:color="auto" w:fill="FFFFFF"/>
              </w:rPr>
              <w:t xml:space="preserve">Developing IEP Goals for Students With Hearing Loss:  Speech, Language, and Auditory Development </w:t>
            </w:r>
          </w:p>
          <w:p w14:paraId="57C7E6D9" w14:textId="77777777" w:rsidR="00634422" w:rsidRPr="001C62C3" w:rsidRDefault="001C62C3" w:rsidP="001C62C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  <w:shd w:val="clear" w:color="auto" w:fill="FFFFFF"/>
              </w:rPr>
              <w:t>(So popular before, we are offering it again for those who missed it!!)</w:t>
            </w:r>
          </w:p>
        </w:tc>
        <w:tc>
          <w:tcPr>
            <w:tcW w:w="2520" w:type="dxa"/>
          </w:tcPr>
          <w:p w14:paraId="2AF001A7" w14:textId="77777777" w:rsidR="00634422" w:rsidRPr="001C62C3" w:rsidRDefault="001C62C3" w:rsidP="001C62C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"/>
              </w:rPr>
            </w:pPr>
            <w:r w:rsidRPr="001C62C3">
              <w:rPr>
                <w:rFonts w:ascii="Arial" w:eastAsia="Times New Roman" w:hAnsi="Arial" w:cs="Arial"/>
                <w:color w:val="333333"/>
                <w:lang w:val="en"/>
              </w:rPr>
              <w:t>Feb. 12-Feb. 1</w:t>
            </w:r>
            <w:r>
              <w:rPr>
                <w:rFonts w:ascii="Arial" w:eastAsia="Times New Roman" w:hAnsi="Arial" w:cs="Arial"/>
                <w:color w:val="333333"/>
                <w:lang w:val="en"/>
              </w:rPr>
              <w:t>8</w:t>
            </w:r>
            <w:r w:rsidRPr="001C62C3">
              <w:rPr>
                <w:rFonts w:ascii="Arial" w:eastAsia="Times New Roman" w:hAnsi="Arial" w:cs="Arial"/>
                <w:color w:val="333333"/>
                <w:lang w:val="en"/>
              </w:rPr>
              <w:t>, 2019</w:t>
            </w:r>
          </w:p>
        </w:tc>
        <w:tc>
          <w:tcPr>
            <w:tcW w:w="3145" w:type="dxa"/>
          </w:tcPr>
          <w:p w14:paraId="547C2FF2" w14:textId="77777777" w:rsidR="00634422" w:rsidRPr="001C62C3" w:rsidRDefault="001C62C3" w:rsidP="00B13D70">
            <w:pPr>
              <w:rPr>
                <w:rFonts w:ascii="Arial" w:hAnsi="Arial" w:cs="Arial"/>
              </w:rPr>
            </w:pPr>
            <w:r w:rsidRPr="001C62C3">
              <w:rPr>
                <w:rFonts w:ascii="Arial" w:hAnsi="Arial" w:cs="Arial"/>
              </w:rPr>
              <w:t>Feb. 20-Mar. 20, 2019</w:t>
            </w:r>
          </w:p>
        </w:tc>
      </w:tr>
    </w:tbl>
    <w:p w14:paraId="5AFEF3BC" w14:textId="77777777" w:rsidR="00CF7E78" w:rsidRPr="007053F0" w:rsidRDefault="00CF7E78" w:rsidP="007053F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01D94A71" w14:textId="77777777" w:rsidR="00CF7E78" w:rsidRPr="00CF7E78" w:rsidRDefault="00CF7E78" w:rsidP="00CF7E78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AC01BB">
        <w:rPr>
          <w:rFonts w:ascii="Arial" w:eastAsia="Times New Roman" w:hAnsi="Arial" w:cs="Arial"/>
          <w:b/>
          <w:i/>
          <w:color w:val="333333"/>
          <w:lang w:val="en"/>
        </w:rPr>
        <w:t xml:space="preserve">*If </w:t>
      </w:r>
      <w:r w:rsidRPr="00235F92">
        <w:rPr>
          <w:rFonts w:ascii="Arial" w:eastAsia="Times New Roman" w:hAnsi="Arial" w:cs="Arial"/>
          <w:b/>
          <w:i/>
          <w:color w:val="333333"/>
          <w:lang w:val="en"/>
        </w:rPr>
        <w:t>you do not need ASHA or LSLS credit or certificates</w:t>
      </w:r>
      <w:r>
        <w:rPr>
          <w:rFonts w:ascii="Arial" w:eastAsia="Times New Roman" w:hAnsi="Arial" w:cs="Arial"/>
          <w:b/>
          <w:i/>
          <w:color w:val="333333"/>
          <w:lang w:val="en"/>
        </w:rPr>
        <w:t xml:space="preserve"> of completion toward licensure, </w:t>
      </w:r>
      <w:r>
        <w:rPr>
          <w:rFonts w:ascii="Arial" w:eastAsia="Times New Roman" w:hAnsi="Arial" w:cs="Arial"/>
          <w:color w:val="333333"/>
          <w:lang w:val="en"/>
        </w:rPr>
        <w:t>these courses can be accessed for free through CID without going through Outreach Services.</w:t>
      </w:r>
    </w:p>
    <w:p w14:paraId="08098E0C" w14:textId="77777777" w:rsidR="002902D2" w:rsidRPr="002902D2" w:rsidRDefault="002902D2" w:rsidP="002902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Arial"/>
          <w:i/>
          <w:color w:val="333333"/>
          <w:sz w:val="28"/>
          <w:lang w:val="en"/>
        </w:rPr>
      </w:pPr>
      <w:r w:rsidRPr="007053F0">
        <w:rPr>
          <w:rFonts w:ascii="Arial" w:hAnsi="Arial" w:cs="Arial"/>
          <w:b/>
          <w:i/>
          <w:szCs w:val="24"/>
        </w:rPr>
        <w:t xml:space="preserve">We hope you </w:t>
      </w:r>
      <w:r w:rsidR="00DF2E1A">
        <w:rPr>
          <w:rFonts w:ascii="Arial" w:hAnsi="Arial" w:cs="Arial"/>
          <w:b/>
          <w:i/>
          <w:szCs w:val="24"/>
        </w:rPr>
        <w:t>enjoy these online courses</w:t>
      </w:r>
      <w:r w:rsidRPr="007053F0">
        <w:rPr>
          <w:rFonts w:ascii="Arial" w:hAnsi="Arial" w:cs="Arial"/>
          <w:b/>
          <w:i/>
          <w:szCs w:val="24"/>
        </w:rPr>
        <w:t>!</w:t>
      </w:r>
      <w:r w:rsidRPr="007053F0">
        <w:rPr>
          <w:rFonts w:ascii="Arial" w:hAnsi="Arial" w:cs="Arial"/>
          <w:i/>
          <w:szCs w:val="24"/>
        </w:rPr>
        <w:t xml:space="preserve">  </w:t>
      </w:r>
      <w:r>
        <w:rPr>
          <w:rFonts w:ascii="Arial" w:hAnsi="Arial" w:cs="Arial"/>
          <w:i/>
          <w:szCs w:val="24"/>
        </w:rPr>
        <w:t xml:space="preserve"> </w:t>
      </w:r>
      <w:r w:rsidRPr="007053F0">
        <w:rPr>
          <w:rFonts w:ascii="Monotype Corsiva" w:hAnsi="Monotype Corsiva" w:cs="Arial"/>
          <w:i/>
          <w:sz w:val="28"/>
          <w:szCs w:val="24"/>
        </w:rPr>
        <w:t>Debbie</w:t>
      </w:r>
    </w:p>
    <w:p w14:paraId="719B104A" w14:textId="77777777" w:rsidR="00DF2E1A" w:rsidRDefault="00DF2E1A" w:rsidP="00C8150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14:paraId="64CCE4FA" w14:textId="77777777" w:rsidR="00C8150B" w:rsidRPr="00DF2E1A" w:rsidRDefault="00DF2E1A" w:rsidP="00C8150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DF2E1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Those of you who completed the CID online short courses last year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will be delighted to know that CID SPICE Curriculum Kits were purchased by VSDB Outreach Services and are now available to all educators </w:t>
      </w:r>
      <w:r w:rsidR="0069580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(not limited to those who completed the courses)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at the following TTAC Lending Libraries.  </w:t>
      </w:r>
      <w:r w:rsidR="00C8150B" w:rsidRPr="0089556C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Contact information for T/TAC Lending Libraries follow</w:t>
      </w:r>
      <w:r w:rsidR="00B706B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</w:t>
      </w:r>
      <w:r w:rsidR="00C8150B" w:rsidRPr="0089556C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:</w:t>
      </w:r>
    </w:p>
    <w:p w14:paraId="2379305A" w14:textId="77777777" w:rsidR="00C8150B" w:rsidRPr="0089556C" w:rsidRDefault="00C8150B" w:rsidP="00C815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0A4E3" w14:textId="77777777" w:rsidR="00C8150B" w:rsidRPr="00030467" w:rsidRDefault="00030467" w:rsidP="00C8150B">
      <w:pPr>
        <w:spacing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C8150B" w:rsidRPr="00030467">
          <w:rPr>
            <w:rStyle w:val="Hyperlink"/>
            <w:rFonts w:ascii="Calibri" w:eastAsia="Times New Roman" w:hAnsi="Calibri" w:cs="Times New Roman"/>
            <w:sz w:val="24"/>
            <w:szCs w:val="24"/>
          </w:rPr>
          <w:t>George Mason University</w:t>
        </w:r>
      </w:hyperlink>
      <w:r w:rsidR="00C8150B" w:rsidRPr="0089556C">
        <w:rPr>
          <w:rFonts w:ascii="Calibri" w:eastAsia="Times New Roman" w:hAnsi="Calibri" w:cs="Times New Roman"/>
          <w:color w:val="000000"/>
          <w:sz w:val="24"/>
          <w:szCs w:val="24"/>
        </w:rPr>
        <w:t xml:space="preserve"> -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C8150B" w:rsidRPr="008955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Calibri" w:eastAsia="Times New Roman" w:hAnsi="Calibri" w:cs="Times New Roman"/>
          <w:color w:val="0563C1"/>
          <w:sz w:val="24"/>
          <w:szCs w:val="24"/>
          <w:u w:val="single"/>
        </w:rPr>
        <w:fldChar w:fldCharType="begin"/>
      </w:r>
      <w:r>
        <w:rPr>
          <w:rFonts w:ascii="Calibri" w:eastAsia="Times New Roman" w:hAnsi="Calibri" w:cs="Times New Roman"/>
          <w:color w:val="0563C1"/>
          <w:sz w:val="24"/>
          <w:szCs w:val="24"/>
          <w:u w:val="single"/>
        </w:rPr>
        <w:instrText xml:space="preserve"> HYPERLINK "http://kihd.gmu.edu/library/" \o "Web link" \t "_blank" </w:instrText>
      </w:r>
      <w:r>
        <w:rPr>
          <w:rFonts w:ascii="Calibri" w:eastAsia="Times New Roman" w:hAnsi="Calibri" w:cs="Times New Roman"/>
          <w:color w:val="0563C1"/>
          <w:sz w:val="24"/>
          <w:szCs w:val="24"/>
          <w:u w:val="single"/>
        </w:rPr>
      </w:r>
      <w:r>
        <w:rPr>
          <w:rFonts w:ascii="Calibri" w:eastAsia="Times New Roman" w:hAnsi="Calibri" w:cs="Times New Roman"/>
          <w:color w:val="0563C1"/>
          <w:sz w:val="24"/>
          <w:szCs w:val="24"/>
          <w:u w:val="single"/>
        </w:rPr>
        <w:fldChar w:fldCharType="separate"/>
      </w:r>
      <w:r w:rsidR="00C8150B" w:rsidRPr="00030467">
        <w:rPr>
          <w:rStyle w:val="Hyperlink"/>
          <w:rFonts w:ascii="Calibri" w:eastAsia="Times New Roman" w:hAnsi="Calibri" w:cs="Times New Roman"/>
          <w:sz w:val="24"/>
          <w:szCs w:val="24"/>
        </w:rPr>
        <w:t>http://kihd.gmu.edu/library/</w:t>
      </w:r>
    </w:p>
    <w:p w14:paraId="7A02A181" w14:textId="77777777" w:rsidR="00C8150B" w:rsidRPr="0089556C" w:rsidRDefault="00030467" w:rsidP="00C815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563C1"/>
          <w:sz w:val="24"/>
          <w:szCs w:val="24"/>
          <w:u w:val="single"/>
        </w:rPr>
        <w:fldChar w:fldCharType="end"/>
      </w:r>
      <w:hyperlink r:id="rId12" w:history="1">
        <w:r w:rsidR="00C8150B" w:rsidRPr="00030467">
          <w:rPr>
            <w:rStyle w:val="Hyperlink"/>
            <w:rFonts w:ascii="Calibri" w:eastAsia="Times New Roman" w:hAnsi="Calibri" w:cs="Times New Roman"/>
            <w:sz w:val="24"/>
            <w:szCs w:val="24"/>
          </w:rPr>
          <w:t>James Madison University</w:t>
        </w:r>
      </w:hyperlink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- </w:t>
      </w:r>
      <w:hyperlink r:id="rId13" w:tooltip="Web link" w:history="1">
        <w:r w:rsidR="00C8150B" w:rsidRPr="00030467">
          <w:rPr>
            <w:rStyle w:val="Hyperlink"/>
          </w:rPr>
          <w:t>https://www.ttacjmu.org/lending-library/</w:t>
        </w:r>
      </w:hyperlink>
      <w:r w:rsidR="008A30C4">
        <w:t xml:space="preserve"> </w:t>
      </w:r>
      <w:r w:rsidR="00C8150B">
        <w:t xml:space="preserve"> </w:t>
      </w:r>
      <w:r w:rsidR="006D4293">
        <w:t xml:space="preserve"> (you may need to copy</w:t>
      </w:r>
      <w:r w:rsidR="00016AC6">
        <w:t xml:space="preserve"> and paste this</w:t>
      </w:r>
      <w:r w:rsidR="006D4293">
        <w:t xml:space="preserve"> link into your browser</w:t>
      </w:r>
      <w:r w:rsidR="00016AC6">
        <w:t>)</w:t>
      </w:r>
      <w:bookmarkStart w:id="0" w:name="_GoBack"/>
      <w:bookmarkEnd w:id="0"/>
    </w:p>
    <w:p w14:paraId="51FADA9B" w14:textId="77777777" w:rsidR="00C8150B" w:rsidRPr="0089556C" w:rsidRDefault="00030467" w:rsidP="00C815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C8150B" w:rsidRPr="00030467">
          <w:rPr>
            <w:rStyle w:val="Hyperlink"/>
            <w:rFonts w:ascii="Calibri" w:eastAsia="Times New Roman" w:hAnsi="Calibri" w:cs="Times New Roman"/>
            <w:sz w:val="24"/>
            <w:szCs w:val="24"/>
          </w:rPr>
          <w:t>Virginia Commonwealth University</w:t>
        </w:r>
      </w:hyperlink>
      <w:r w:rsidR="00C8150B" w:rsidRPr="0089556C">
        <w:rPr>
          <w:rFonts w:ascii="Calibri" w:eastAsia="Times New Roman" w:hAnsi="Calibri" w:cs="Times New Roman"/>
          <w:color w:val="000000"/>
          <w:sz w:val="24"/>
          <w:szCs w:val="24"/>
        </w:rPr>
        <w:t xml:space="preserve"> - </w:t>
      </w:r>
      <w:hyperlink r:id="rId15" w:tgtFrame="_blank" w:tooltip="Web link" w:history="1">
        <w:r w:rsidR="00C8150B" w:rsidRPr="00030467">
          <w:rPr>
            <w:rStyle w:val="Hyperlink"/>
            <w:rFonts w:ascii="Calibri" w:eastAsia="Times New Roman" w:hAnsi="Calibri" w:cs="Times New Roman"/>
            <w:sz w:val="24"/>
            <w:szCs w:val="24"/>
          </w:rPr>
          <w:t>http://www.ttac.vcu.edu/library/</w:t>
        </w:r>
      </w:hyperlink>
      <w:r w:rsidR="008A30C4">
        <w:rPr>
          <w:rFonts w:ascii="Calibri" w:eastAsia="Times New Roman" w:hAnsi="Calibri" w:cs="Times New Roman"/>
          <w:color w:val="0563C1"/>
          <w:sz w:val="24"/>
          <w:szCs w:val="24"/>
          <w:u w:val="single"/>
        </w:rPr>
        <w:t xml:space="preserve"> </w:t>
      </w:r>
    </w:p>
    <w:p w14:paraId="1FA1592F" w14:textId="77777777" w:rsidR="00C8150B" w:rsidRPr="0089556C" w:rsidRDefault="00030467" w:rsidP="00C815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C8150B" w:rsidRPr="00030467">
          <w:rPr>
            <w:rStyle w:val="Hyperlink"/>
            <w:rFonts w:ascii="Calibri" w:eastAsia="Times New Roman" w:hAnsi="Calibri" w:cs="Times New Roman"/>
            <w:sz w:val="24"/>
            <w:szCs w:val="24"/>
          </w:rPr>
          <w:t>Old Dominion University</w:t>
        </w:r>
      </w:hyperlink>
      <w:r w:rsidR="00C8150B" w:rsidRPr="0089556C">
        <w:rPr>
          <w:rFonts w:ascii="Calibri" w:eastAsia="Times New Roman" w:hAnsi="Calibri" w:cs="Times New Roman"/>
          <w:color w:val="000000"/>
          <w:sz w:val="24"/>
          <w:szCs w:val="24"/>
        </w:rPr>
        <w:t xml:space="preserve"> - </w:t>
      </w:r>
      <w:hyperlink r:id="rId17" w:tooltip="Web link" w:history="1">
        <w:r w:rsidR="00C8150B" w:rsidRPr="00146CD3">
          <w:rPr>
            <w:rStyle w:val="Hyperlink"/>
          </w:rPr>
          <w:t>http://ttac.odu.edu/services/library/</w:t>
        </w:r>
      </w:hyperlink>
      <w:r w:rsidR="00C8150B">
        <w:t xml:space="preserve"> </w:t>
      </w:r>
    </w:p>
    <w:p w14:paraId="0BE710A2" w14:textId="77777777" w:rsidR="00C8150B" w:rsidRDefault="00030467" w:rsidP="00C8150B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18" w:history="1">
        <w:r w:rsidR="00C8150B" w:rsidRPr="00030467">
          <w:rPr>
            <w:rStyle w:val="Hyperlink"/>
            <w:rFonts w:ascii="Calibri" w:eastAsia="Times New Roman" w:hAnsi="Calibri" w:cs="Times New Roman"/>
            <w:sz w:val="24"/>
            <w:szCs w:val="24"/>
          </w:rPr>
          <w:t xml:space="preserve">Virginia Polytechnic </w:t>
        </w:r>
        <w:r w:rsidR="00695804" w:rsidRPr="00030467">
          <w:rPr>
            <w:rStyle w:val="Hyperlink"/>
            <w:rFonts w:ascii="Calibri" w:eastAsia="Times New Roman" w:hAnsi="Calibri" w:cs="Times New Roman"/>
            <w:sz w:val="24"/>
            <w:szCs w:val="24"/>
          </w:rPr>
          <w:t>Institute and State University </w:t>
        </w:r>
      </w:hyperlink>
      <w:r>
        <w:rPr>
          <w:rFonts w:ascii="Calibri" w:eastAsia="Times New Roman" w:hAnsi="Calibri" w:cs="Times New Roman"/>
          <w:color w:val="000000"/>
          <w:sz w:val="24"/>
          <w:szCs w:val="24"/>
        </w:rPr>
        <w:t>- </w:t>
      </w:r>
      <w:hyperlink r:id="rId19" w:tgtFrame="_blank" w:tooltip="Web link" w:history="1">
        <w:r w:rsidR="00C8150B" w:rsidRPr="0089556C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http://www.ttac.vt.edu/Library/Library_GC.html</w:t>
        </w:r>
      </w:hyperlink>
      <w:r w:rsidR="00C8150B" w:rsidRPr="008955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3A75BEF0" w14:textId="77777777" w:rsidR="00C8150B" w:rsidRDefault="00030467" w:rsidP="00C8150B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20" w:history="1">
        <w:r w:rsidR="00695804" w:rsidRPr="00030467">
          <w:rPr>
            <w:rStyle w:val="Hyperlink"/>
            <w:rFonts w:ascii="Calibri" w:eastAsia="Times New Roman" w:hAnsi="Calibri" w:cs="Times New Roman"/>
            <w:sz w:val="24"/>
            <w:szCs w:val="24"/>
          </w:rPr>
          <w:t>Radford University</w:t>
        </w:r>
      </w:hyperlink>
      <w:r w:rsidR="0069580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8150B"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hyperlink r:id="rId21" w:tooltip="Web link" w:history="1">
        <w:r w:rsidR="00C8150B" w:rsidRPr="00146CD3">
          <w:rPr>
            <w:rStyle w:val="Hyperlink"/>
            <w:rFonts w:ascii="Calibri" w:eastAsia="Times New Roman" w:hAnsi="Calibri" w:cs="Times New Roman"/>
            <w:sz w:val="24"/>
            <w:szCs w:val="24"/>
          </w:rPr>
          <w:t>http://radfordttac.org/lending-library/</w:t>
        </w:r>
      </w:hyperlink>
      <w:r w:rsidR="00C8150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522ADDD8" w14:textId="77777777" w:rsidR="003E5019" w:rsidRPr="003E5019" w:rsidRDefault="003E5019" w:rsidP="003E50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3E5019">
        <w:rPr>
          <w:rFonts w:ascii="Arial" w:eastAsia="Times New Roman" w:hAnsi="Arial" w:cs="Arial"/>
          <w:color w:val="333333"/>
          <w:sz w:val="18"/>
          <w:szCs w:val="18"/>
          <w:lang w:val="en"/>
        </w:rPr>
        <w:t>Outreach Services of the Virginia School for the Deaf and the Blind are available through grant funding from the Virginia Department of Education.</w:t>
      </w:r>
    </w:p>
    <w:sectPr w:rsidR="003E5019" w:rsidRPr="003E5019" w:rsidSect="00235DF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42A5C" w14:textId="77777777" w:rsidR="009C75C9" w:rsidRDefault="009C75C9" w:rsidP="0022471C">
      <w:pPr>
        <w:spacing w:after="0" w:line="240" w:lineRule="auto"/>
      </w:pPr>
      <w:r>
        <w:separator/>
      </w:r>
    </w:p>
  </w:endnote>
  <w:endnote w:type="continuationSeparator" w:id="0">
    <w:p w14:paraId="2FD1A43C" w14:textId="77777777" w:rsidR="009C75C9" w:rsidRDefault="009C75C9" w:rsidP="0022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trixsans-regular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A3ABC" w14:textId="77777777" w:rsidR="0022471C" w:rsidRDefault="00224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FF64" w14:textId="77777777" w:rsidR="0022471C" w:rsidRDefault="002247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82419" w14:textId="77777777" w:rsidR="0022471C" w:rsidRDefault="00224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9F2F9" w14:textId="77777777" w:rsidR="009C75C9" w:rsidRDefault="009C75C9" w:rsidP="0022471C">
      <w:pPr>
        <w:spacing w:after="0" w:line="240" w:lineRule="auto"/>
      </w:pPr>
      <w:r>
        <w:separator/>
      </w:r>
    </w:p>
  </w:footnote>
  <w:footnote w:type="continuationSeparator" w:id="0">
    <w:p w14:paraId="20E171FC" w14:textId="77777777" w:rsidR="009C75C9" w:rsidRDefault="009C75C9" w:rsidP="0022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4753" w14:textId="77777777" w:rsidR="0022471C" w:rsidRDefault="00224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ACEFB" w14:textId="77777777" w:rsidR="0022471C" w:rsidRDefault="002247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D6806" w14:textId="77777777" w:rsidR="0022471C" w:rsidRDefault="00224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62E"/>
    <w:multiLevelType w:val="multilevel"/>
    <w:tmpl w:val="CA00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D5D79"/>
    <w:multiLevelType w:val="hybridMultilevel"/>
    <w:tmpl w:val="525E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48EC"/>
    <w:multiLevelType w:val="multilevel"/>
    <w:tmpl w:val="98DC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A448CC"/>
    <w:multiLevelType w:val="hybridMultilevel"/>
    <w:tmpl w:val="FD648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F0"/>
    <w:rsid w:val="00005002"/>
    <w:rsid w:val="00016AC6"/>
    <w:rsid w:val="00030467"/>
    <w:rsid w:val="00041953"/>
    <w:rsid w:val="000873CF"/>
    <w:rsid w:val="00091048"/>
    <w:rsid w:val="00096003"/>
    <w:rsid w:val="000A11CA"/>
    <w:rsid w:val="000B5DEA"/>
    <w:rsid w:val="000B7A21"/>
    <w:rsid w:val="00107BA1"/>
    <w:rsid w:val="00156514"/>
    <w:rsid w:val="0016460E"/>
    <w:rsid w:val="001750E9"/>
    <w:rsid w:val="00180C62"/>
    <w:rsid w:val="00180E66"/>
    <w:rsid w:val="001A2DED"/>
    <w:rsid w:val="001B314D"/>
    <w:rsid w:val="001B5811"/>
    <w:rsid w:val="001C62C3"/>
    <w:rsid w:val="001E287B"/>
    <w:rsid w:val="00200381"/>
    <w:rsid w:val="00202BD7"/>
    <w:rsid w:val="0021039A"/>
    <w:rsid w:val="0022471C"/>
    <w:rsid w:val="00235DFC"/>
    <w:rsid w:val="00235F92"/>
    <w:rsid w:val="00256AB5"/>
    <w:rsid w:val="002902D2"/>
    <w:rsid w:val="00291403"/>
    <w:rsid w:val="00294C63"/>
    <w:rsid w:val="002A79F1"/>
    <w:rsid w:val="002C0171"/>
    <w:rsid w:val="002C04A8"/>
    <w:rsid w:val="002C13FF"/>
    <w:rsid w:val="002C7917"/>
    <w:rsid w:val="00302B1C"/>
    <w:rsid w:val="0030741E"/>
    <w:rsid w:val="00334EA1"/>
    <w:rsid w:val="003417FD"/>
    <w:rsid w:val="00366E61"/>
    <w:rsid w:val="0038532B"/>
    <w:rsid w:val="003B3430"/>
    <w:rsid w:val="003B57F9"/>
    <w:rsid w:val="003D5E29"/>
    <w:rsid w:val="003E5019"/>
    <w:rsid w:val="004009ED"/>
    <w:rsid w:val="004010A3"/>
    <w:rsid w:val="00411F59"/>
    <w:rsid w:val="00424108"/>
    <w:rsid w:val="004605BD"/>
    <w:rsid w:val="004B18B8"/>
    <w:rsid w:val="004B3B7A"/>
    <w:rsid w:val="004E58DA"/>
    <w:rsid w:val="004E6DCA"/>
    <w:rsid w:val="004F4EA4"/>
    <w:rsid w:val="005516C3"/>
    <w:rsid w:val="00563DFE"/>
    <w:rsid w:val="005A64C1"/>
    <w:rsid w:val="005B2E16"/>
    <w:rsid w:val="005B4579"/>
    <w:rsid w:val="005D71B1"/>
    <w:rsid w:val="005E3982"/>
    <w:rsid w:val="005E56E1"/>
    <w:rsid w:val="0060100A"/>
    <w:rsid w:val="006039E1"/>
    <w:rsid w:val="00634422"/>
    <w:rsid w:val="00656868"/>
    <w:rsid w:val="00695804"/>
    <w:rsid w:val="006B4112"/>
    <w:rsid w:val="006D4293"/>
    <w:rsid w:val="006D50BC"/>
    <w:rsid w:val="006F73B8"/>
    <w:rsid w:val="00702B07"/>
    <w:rsid w:val="00704030"/>
    <w:rsid w:val="007053F0"/>
    <w:rsid w:val="00722B0C"/>
    <w:rsid w:val="00726C03"/>
    <w:rsid w:val="00733FD3"/>
    <w:rsid w:val="00790C25"/>
    <w:rsid w:val="007A530F"/>
    <w:rsid w:val="007D4697"/>
    <w:rsid w:val="007F7EEE"/>
    <w:rsid w:val="0080481E"/>
    <w:rsid w:val="0080700A"/>
    <w:rsid w:val="00812FBB"/>
    <w:rsid w:val="00817F94"/>
    <w:rsid w:val="0084790C"/>
    <w:rsid w:val="00866F3A"/>
    <w:rsid w:val="008821E0"/>
    <w:rsid w:val="00892143"/>
    <w:rsid w:val="008A30C4"/>
    <w:rsid w:val="008B7A98"/>
    <w:rsid w:val="008E6D70"/>
    <w:rsid w:val="008F43EE"/>
    <w:rsid w:val="0091280F"/>
    <w:rsid w:val="009134D8"/>
    <w:rsid w:val="009267CA"/>
    <w:rsid w:val="009322B8"/>
    <w:rsid w:val="0093318C"/>
    <w:rsid w:val="009653D9"/>
    <w:rsid w:val="009B6409"/>
    <w:rsid w:val="009C513A"/>
    <w:rsid w:val="009C75C9"/>
    <w:rsid w:val="009E20CF"/>
    <w:rsid w:val="00A010BE"/>
    <w:rsid w:val="00A1315A"/>
    <w:rsid w:val="00A2767A"/>
    <w:rsid w:val="00A475AC"/>
    <w:rsid w:val="00A51081"/>
    <w:rsid w:val="00A667C3"/>
    <w:rsid w:val="00A91090"/>
    <w:rsid w:val="00A9346A"/>
    <w:rsid w:val="00AA444C"/>
    <w:rsid w:val="00AC01BB"/>
    <w:rsid w:val="00AC4509"/>
    <w:rsid w:val="00AC7FBC"/>
    <w:rsid w:val="00B13D70"/>
    <w:rsid w:val="00B25809"/>
    <w:rsid w:val="00B44088"/>
    <w:rsid w:val="00B56BF0"/>
    <w:rsid w:val="00B706B9"/>
    <w:rsid w:val="00B761BE"/>
    <w:rsid w:val="00B8637E"/>
    <w:rsid w:val="00B92822"/>
    <w:rsid w:val="00BA0517"/>
    <w:rsid w:val="00BA1629"/>
    <w:rsid w:val="00BB1950"/>
    <w:rsid w:val="00BB42A4"/>
    <w:rsid w:val="00BE34A1"/>
    <w:rsid w:val="00BE3859"/>
    <w:rsid w:val="00C337D6"/>
    <w:rsid w:val="00C377AD"/>
    <w:rsid w:val="00C41296"/>
    <w:rsid w:val="00C41369"/>
    <w:rsid w:val="00C566D0"/>
    <w:rsid w:val="00C64989"/>
    <w:rsid w:val="00C72A47"/>
    <w:rsid w:val="00C8150B"/>
    <w:rsid w:val="00C81797"/>
    <w:rsid w:val="00C969A9"/>
    <w:rsid w:val="00CA7A21"/>
    <w:rsid w:val="00CB0FE3"/>
    <w:rsid w:val="00CF19E0"/>
    <w:rsid w:val="00CF7E78"/>
    <w:rsid w:val="00D05438"/>
    <w:rsid w:val="00D14B42"/>
    <w:rsid w:val="00D209BF"/>
    <w:rsid w:val="00D92923"/>
    <w:rsid w:val="00DC146E"/>
    <w:rsid w:val="00DC42C5"/>
    <w:rsid w:val="00DF1E6E"/>
    <w:rsid w:val="00DF2E1A"/>
    <w:rsid w:val="00DF3528"/>
    <w:rsid w:val="00DF7025"/>
    <w:rsid w:val="00E11F84"/>
    <w:rsid w:val="00E454AC"/>
    <w:rsid w:val="00E50729"/>
    <w:rsid w:val="00E6673F"/>
    <w:rsid w:val="00E8773E"/>
    <w:rsid w:val="00E9062F"/>
    <w:rsid w:val="00EC072C"/>
    <w:rsid w:val="00EE1BDC"/>
    <w:rsid w:val="00EF0591"/>
    <w:rsid w:val="00F177AE"/>
    <w:rsid w:val="00F21F6E"/>
    <w:rsid w:val="00F23E57"/>
    <w:rsid w:val="00F836EB"/>
    <w:rsid w:val="00F85C42"/>
    <w:rsid w:val="00F92587"/>
    <w:rsid w:val="00F937FF"/>
    <w:rsid w:val="00FB6305"/>
    <w:rsid w:val="00FE609E"/>
    <w:rsid w:val="00FF3CFA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8C17C0"/>
  <w15:docId w15:val="{083F0BB5-E220-4790-80FB-F2BC3D18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1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E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81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71C"/>
  </w:style>
  <w:style w:type="paragraph" w:styleId="Footer">
    <w:name w:val="footer"/>
    <w:basedOn w:val="Normal"/>
    <w:link w:val="FooterChar"/>
    <w:uiPriority w:val="99"/>
    <w:unhideWhenUsed/>
    <w:rsid w:val="0022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71C"/>
  </w:style>
  <w:style w:type="character" w:styleId="FollowedHyperlink">
    <w:name w:val="FollowedHyperlink"/>
    <w:basedOn w:val="DefaultParagraphFont"/>
    <w:uiPriority w:val="99"/>
    <w:semiHidden/>
    <w:unhideWhenUsed/>
    <w:rsid w:val="00BE385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1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98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tacjmu.org/lending-library/" TargetMode="External"/><Relationship Id="rId18" Type="http://schemas.openxmlformats.org/officeDocument/2006/relationships/hyperlink" Target="http://www.ttac.vt.edu/Library/Library_GC.htm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radfordttac.org/lending-librar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tacjmu.org/lending-library/" TargetMode="External"/><Relationship Id="rId17" Type="http://schemas.openxmlformats.org/officeDocument/2006/relationships/hyperlink" Target="http://ttac.odu.edu/services/library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ttac.odu.edu/services/library" TargetMode="External"/><Relationship Id="rId20" Type="http://schemas.openxmlformats.org/officeDocument/2006/relationships/hyperlink" Target="http://radfordttac.org/lending-library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hd.gmu.edu/library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tac.vcu.edu/library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goo.gl/forms/nviGWo2wzwu5CUFW2" TargetMode="External"/><Relationship Id="rId19" Type="http://schemas.openxmlformats.org/officeDocument/2006/relationships/hyperlink" Target="http://www.ttac.vt.edu/Library/Library_G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nviGWo2wzwu5CUFW2" TargetMode="External"/><Relationship Id="rId14" Type="http://schemas.openxmlformats.org/officeDocument/2006/relationships/hyperlink" Target="http://www.ttac.vcu.edu/library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ADC42-CBEB-4BFF-998F-EDCC2E12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Pfeiffer</dc:creator>
  <cp:keywords/>
  <dc:description/>
  <cp:lastModifiedBy>Clare M  Talbert</cp:lastModifiedBy>
  <cp:revision>2</cp:revision>
  <cp:lastPrinted>2017-09-27T15:43:00Z</cp:lastPrinted>
  <dcterms:created xsi:type="dcterms:W3CDTF">2018-09-25T15:07:00Z</dcterms:created>
  <dcterms:modified xsi:type="dcterms:W3CDTF">2018-09-25T15:07:00Z</dcterms:modified>
</cp:coreProperties>
</file>