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61F10" w14:textId="77777777" w:rsidR="00747A08" w:rsidRPr="00AD2185" w:rsidRDefault="00747A08" w:rsidP="00747A08">
      <w:pPr>
        <w:jc w:val="right"/>
        <w:rPr>
          <w:rFonts w:ascii="Trebuchet MS" w:hAnsi="Trebuchet MS"/>
          <w:color w:val="000000"/>
          <w:lang w:val="it-IT"/>
        </w:rPr>
      </w:pPr>
      <w:r w:rsidRPr="00AD2185">
        <w:rPr>
          <w:rFonts w:ascii="Trebuchet MS" w:hAnsi="Trebuchet MS"/>
          <w:lang w:val="it-IT"/>
        </w:rPr>
        <w:t>Attachment A</w:t>
      </w:r>
    </w:p>
    <w:p w14:paraId="13E2A067" w14:textId="6D3DF214" w:rsidR="00747A08" w:rsidRPr="00AD2185" w:rsidRDefault="00261A67" w:rsidP="00747A08">
      <w:pPr>
        <w:jc w:val="right"/>
        <w:rPr>
          <w:rFonts w:ascii="Trebuchet MS" w:hAnsi="Trebuchet MS"/>
          <w:lang w:val="it-IT"/>
        </w:rPr>
      </w:pPr>
      <w:r>
        <w:rPr>
          <w:rFonts w:ascii="Trebuchet MS" w:hAnsi="Trebuchet MS"/>
          <w:lang w:val="it-IT"/>
        </w:rPr>
        <w:t>Superintendent’s Memo #207</w:t>
      </w:r>
      <w:r w:rsidR="00747A08" w:rsidRPr="00AD2185">
        <w:rPr>
          <w:rFonts w:ascii="Trebuchet MS" w:hAnsi="Trebuchet MS"/>
          <w:lang w:val="it-IT"/>
        </w:rPr>
        <w:t>-21</w:t>
      </w:r>
    </w:p>
    <w:p w14:paraId="78303EFF" w14:textId="5F5402E1" w:rsidR="00747A08" w:rsidRPr="00AD2185" w:rsidRDefault="00261A67" w:rsidP="00747A08">
      <w:pPr>
        <w:jc w:val="right"/>
        <w:rPr>
          <w:rFonts w:ascii="Trebuchet MS" w:hAnsi="Trebuchet MS"/>
        </w:rPr>
      </w:pPr>
      <w:r>
        <w:rPr>
          <w:rFonts w:ascii="Trebuchet MS" w:hAnsi="Trebuchet MS"/>
        </w:rPr>
        <w:t>August 6</w:t>
      </w:r>
      <w:bookmarkStart w:id="0" w:name="_GoBack"/>
      <w:bookmarkEnd w:id="0"/>
      <w:r w:rsidR="00747A08" w:rsidRPr="00AD2185">
        <w:rPr>
          <w:rFonts w:ascii="Trebuchet MS" w:hAnsi="Trebuchet MS"/>
        </w:rPr>
        <w:t>, 2021</w:t>
      </w:r>
    </w:p>
    <w:p w14:paraId="6DEDA396" w14:textId="77777777" w:rsidR="00747A08" w:rsidRPr="00AD2185" w:rsidRDefault="00747A08">
      <w:pPr>
        <w:rPr>
          <w:rFonts w:ascii="Trebuchet MS" w:eastAsia="Open Sans" w:hAnsi="Trebuchet MS" w:cs="Open Sans"/>
          <w:b/>
        </w:rPr>
      </w:pPr>
    </w:p>
    <w:p w14:paraId="6AB264D9" w14:textId="06285A9C" w:rsidR="006C777E" w:rsidRPr="00AD2185" w:rsidRDefault="00EB0652" w:rsidP="009367A0">
      <w:pPr>
        <w:pStyle w:val="Heading1"/>
        <w:spacing w:before="0" w:after="0"/>
        <w:rPr>
          <w:rFonts w:ascii="Trebuchet MS" w:hAnsi="Trebuchet MS"/>
        </w:rPr>
      </w:pPr>
      <w:r w:rsidRPr="00AD2185">
        <w:rPr>
          <w:rFonts w:ascii="Trebuchet MS" w:hAnsi="Trebuchet MS"/>
        </w:rPr>
        <w:t>Virginia Inclusive Practice Action Planning Tool</w:t>
      </w:r>
    </w:p>
    <w:p w14:paraId="16A5E759" w14:textId="5065C138" w:rsidR="003331CC" w:rsidRPr="00AD2185" w:rsidRDefault="00917E69" w:rsidP="009367A0">
      <w:pPr>
        <w:pStyle w:val="Heading1"/>
        <w:spacing w:before="0" w:after="0"/>
        <w:rPr>
          <w:rFonts w:ascii="Trebuchet MS" w:hAnsi="Trebuchet MS"/>
        </w:rPr>
      </w:pPr>
      <w:r w:rsidRPr="00AD2185">
        <w:rPr>
          <w:rFonts w:ascii="Trebuchet MS" w:hAnsi="Trebuchet MS"/>
        </w:rPr>
        <w:t>Additional</w:t>
      </w:r>
      <w:r w:rsidR="00EB0652" w:rsidRPr="00AD2185">
        <w:rPr>
          <w:rFonts w:ascii="Trebuchet MS" w:hAnsi="Trebuchet MS"/>
        </w:rPr>
        <w:t xml:space="preserve"> Resources</w:t>
      </w:r>
    </w:p>
    <w:p w14:paraId="4E132B02" w14:textId="77777777" w:rsidR="006C777E" w:rsidRPr="00AD2185" w:rsidRDefault="006C777E" w:rsidP="006C777E">
      <w:pPr>
        <w:rPr>
          <w:rFonts w:ascii="Trebuchet MS" w:hAnsi="Trebuchet MS"/>
        </w:rPr>
      </w:pPr>
    </w:p>
    <w:p w14:paraId="35A375B0" w14:textId="180CF411" w:rsidR="00D50E46" w:rsidRPr="00AD2185" w:rsidRDefault="003A3DBA">
      <w:pPr>
        <w:rPr>
          <w:rFonts w:ascii="Trebuchet MS" w:eastAsia="Open Sans" w:hAnsi="Trebuchet MS" w:cs="Open Sans"/>
          <w:sz w:val="36"/>
        </w:rPr>
      </w:pPr>
      <w:r w:rsidRPr="00AD2185">
        <w:rPr>
          <w:rFonts w:ascii="Trebuchet MS" w:hAnsi="Trebuchet MS" w:cs="Helvetica"/>
          <w:sz w:val="21"/>
          <w:szCs w:val="21"/>
          <w:shd w:val="clear" w:color="auto" w:fill="FFFFFF"/>
        </w:rPr>
        <w:t>Th</w:t>
      </w:r>
      <w:r w:rsidR="00280338" w:rsidRPr="00AD2185">
        <w:rPr>
          <w:rFonts w:ascii="Trebuchet MS" w:hAnsi="Trebuchet MS" w:cs="Helvetica"/>
          <w:sz w:val="21"/>
          <w:szCs w:val="21"/>
          <w:shd w:val="clear" w:color="auto" w:fill="FFFFFF"/>
        </w:rPr>
        <w:t>e</w:t>
      </w:r>
      <w:r w:rsidR="0080642A" w:rsidRPr="00AD2185">
        <w:rPr>
          <w:rFonts w:ascii="Trebuchet MS" w:hAnsi="Trebuchet MS" w:cs="Helvetica"/>
          <w:sz w:val="21"/>
          <w:szCs w:val="21"/>
          <w:shd w:val="clear" w:color="auto" w:fill="FFFFFF"/>
        </w:rPr>
        <w:t xml:space="preserve"> </w:t>
      </w:r>
      <w:r w:rsidR="00280338" w:rsidRPr="00AD2185">
        <w:rPr>
          <w:rFonts w:ascii="Trebuchet MS" w:hAnsi="Trebuchet MS" w:cs="Helvetica"/>
          <w:sz w:val="21"/>
          <w:szCs w:val="21"/>
          <w:shd w:val="clear" w:color="auto" w:fill="FFFFFF"/>
        </w:rPr>
        <w:t xml:space="preserve">following </w:t>
      </w:r>
      <w:r w:rsidR="0080642A" w:rsidRPr="00AD2185">
        <w:rPr>
          <w:rFonts w:ascii="Trebuchet MS" w:hAnsi="Trebuchet MS" w:cs="Helvetica"/>
          <w:sz w:val="21"/>
          <w:szCs w:val="21"/>
          <w:shd w:val="clear" w:color="auto" w:fill="FFFFFF"/>
        </w:rPr>
        <w:t xml:space="preserve">table </w:t>
      </w:r>
      <w:r w:rsidRPr="00AD2185">
        <w:rPr>
          <w:rFonts w:ascii="Trebuchet MS" w:hAnsi="Trebuchet MS" w:cs="Helvetica"/>
          <w:sz w:val="21"/>
          <w:szCs w:val="21"/>
          <w:shd w:val="clear" w:color="auto" w:fill="FFFFFF"/>
        </w:rPr>
        <w:t>list</w:t>
      </w:r>
      <w:r w:rsidR="00280338" w:rsidRPr="00AD2185">
        <w:rPr>
          <w:rFonts w:ascii="Trebuchet MS" w:hAnsi="Trebuchet MS" w:cs="Helvetica"/>
          <w:sz w:val="21"/>
          <w:szCs w:val="21"/>
          <w:shd w:val="clear" w:color="auto" w:fill="FFFFFF"/>
        </w:rPr>
        <w:t>s</w:t>
      </w:r>
      <w:r w:rsidRPr="00AD2185">
        <w:rPr>
          <w:rFonts w:ascii="Trebuchet MS" w:hAnsi="Trebuchet MS" w:cs="Helvetica"/>
          <w:sz w:val="21"/>
          <w:szCs w:val="21"/>
          <w:shd w:val="clear" w:color="auto" w:fill="FFFFFF"/>
        </w:rPr>
        <w:t xml:space="preserve"> </w:t>
      </w:r>
      <w:r w:rsidR="0080642A" w:rsidRPr="00AD2185">
        <w:rPr>
          <w:rFonts w:ascii="Trebuchet MS" w:hAnsi="Trebuchet MS" w:cs="Helvetica"/>
          <w:sz w:val="21"/>
          <w:szCs w:val="21"/>
          <w:shd w:val="clear" w:color="auto" w:fill="FFFFFF"/>
        </w:rPr>
        <w:t xml:space="preserve">the </w:t>
      </w:r>
      <w:r w:rsidRPr="00AD2185">
        <w:rPr>
          <w:rFonts w:ascii="Trebuchet MS" w:hAnsi="Trebuchet MS" w:cs="Helvetica"/>
          <w:sz w:val="21"/>
          <w:szCs w:val="21"/>
          <w:shd w:val="clear" w:color="auto" w:fill="FFFFFF"/>
        </w:rPr>
        <w:t xml:space="preserve">inclusive practice </w:t>
      </w:r>
      <w:r w:rsidR="0080642A" w:rsidRPr="00AD2185">
        <w:rPr>
          <w:rFonts w:ascii="Trebuchet MS" w:hAnsi="Trebuchet MS" w:cs="Helvetica"/>
          <w:sz w:val="21"/>
          <w:szCs w:val="21"/>
          <w:shd w:val="clear" w:color="auto" w:fill="FFFFFF"/>
        </w:rPr>
        <w:t xml:space="preserve">indicators, potential action steps </w:t>
      </w:r>
      <w:r w:rsidRPr="00AD2185">
        <w:rPr>
          <w:rFonts w:ascii="Trebuchet MS" w:hAnsi="Trebuchet MS" w:cs="Helvetica"/>
          <w:sz w:val="21"/>
          <w:szCs w:val="21"/>
          <w:shd w:val="clear" w:color="auto" w:fill="FFFFFF"/>
        </w:rPr>
        <w:t>to consider for each indicator</w:t>
      </w:r>
      <w:r w:rsidR="00280338" w:rsidRPr="00AD2185">
        <w:rPr>
          <w:rFonts w:ascii="Trebuchet MS" w:hAnsi="Trebuchet MS" w:cs="Helvetica"/>
          <w:sz w:val="21"/>
          <w:szCs w:val="21"/>
          <w:shd w:val="clear" w:color="auto" w:fill="FFFFFF"/>
        </w:rPr>
        <w:t>,</w:t>
      </w:r>
      <w:r w:rsidRPr="00AD2185">
        <w:rPr>
          <w:rFonts w:ascii="Trebuchet MS" w:hAnsi="Trebuchet MS" w:cs="Helvetica"/>
          <w:sz w:val="21"/>
          <w:szCs w:val="21"/>
          <w:shd w:val="clear" w:color="auto" w:fill="FFFFFF"/>
        </w:rPr>
        <w:t xml:space="preserve"> and additional</w:t>
      </w:r>
      <w:r w:rsidR="0080642A" w:rsidRPr="00AD2185">
        <w:rPr>
          <w:rFonts w:ascii="Trebuchet MS" w:hAnsi="Trebuchet MS" w:cs="Helvetica"/>
          <w:sz w:val="21"/>
          <w:szCs w:val="21"/>
          <w:shd w:val="clear" w:color="auto" w:fill="FFFFFF"/>
        </w:rPr>
        <w:t xml:space="preserve"> resources </w:t>
      </w:r>
      <w:r w:rsidRPr="00AD2185">
        <w:rPr>
          <w:rFonts w:ascii="Trebuchet MS" w:hAnsi="Trebuchet MS" w:cs="Helvetica"/>
          <w:sz w:val="21"/>
          <w:szCs w:val="21"/>
          <w:shd w:val="clear" w:color="auto" w:fill="FFFFFF"/>
        </w:rPr>
        <w:t>that may be helpful in</w:t>
      </w:r>
      <w:r w:rsidR="00CF46D3" w:rsidRPr="00AD2185">
        <w:rPr>
          <w:rFonts w:ascii="Trebuchet MS" w:hAnsi="Trebuchet MS" w:cs="Helvetica"/>
          <w:sz w:val="21"/>
          <w:szCs w:val="21"/>
          <w:shd w:val="clear" w:color="auto" w:fill="FFFFFF"/>
        </w:rPr>
        <w:t xml:space="preserve"> the development</w:t>
      </w:r>
      <w:r w:rsidRPr="00AD2185">
        <w:rPr>
          <w:rFonts w:ascii="Trebuchet MS" w:hAnsi="Trebuchet MS" w:cs="Helvetica"/>
          <w:sz w:val="21"/>
          <w:szCs w:val="21"/>
          <w:shd w:val="clear" w:color="auto" w:fill="FFFFFF"/>
        </w:rPr>
        <w:t xml:space="preserve"> of</w:t>
      </w:r>
      <w:r w:rsidR="00CF46D3" w:rsidRPr="00AD2185">
        <w:rPr>
          <w:rFonts w:ascii="Trebuchet MS" w:hAnsi="Trebuchet MS" w:cs="Helvetica"/>
          <w:sz w:val="21"/>
          <w:szCs w:val="21"/>
          <w:shd w:val="clear" w:color="auto" w:fill="FFFFFF"/>
        </w:rPr>
        <w:t xml:space="preserve"> the action plan.</w:t>
      </w:r>
      <w:r w:rsidRPr="00AD2185">
        <w:rPr>
          <w:rFonts w:ascii="Trebuchet MS" w:hAnsi="Trebuchet MS" w:cs="Helvetica"/>
          <w:sz w:val="21"/>
          <w:szCs w:val="21"/>
          <w:shd w:val="clear" w:color="auto" w:fill="FFFFFF"/>
        </w:rPr>
        <w:t xml:space="preserve"> </w:t>
      </w:r>
    </w:p>
    <w:p w14:paraId="75A9031E" w14:textId="77777777" w:rsidR="003331CC" w:rsidRPr="00AD2185" w:rsidRDefault="003331CC">
      <w:pPr>
        <w:rPr>
          <w:rFonts w:ascii="Trebuchet MS" w:eastAsia="Open Sans" w:hAnsi="Trebuchet MS" w:cs="Open Sans"/>
        </w:rPr>
      </w:pP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Virginia Inclusive Practice Action Planning Tool Participant Resources"/>
        <w:tblDescription w:val="This table shows from left to right column:  Indicators, action steps to consider, and resources."/>
      </w:tblPr>
      <w:tblGrid>
        <w:gridCol w:w="2155"/>
        <w:gridCol w:w="6030"/>
        <w:gridCol w:w="2605"/>
      </w:tblGrid>
      <w:tr w:rsidR="003331CC" w:rsidRPr="00AD2185" w14:paraId="736D6E01" w14:textId="77777777" w:rsidTr="009E2D8F">
        <w:trPr>
          <w:tblHeader/>
        </w:trPr>
        <w:tc>
          <w:tcPr>
            <w:tcW w:w="2155" w:type="dxa"/>
            <w:shd w:val="clear" w:color="auto" w:fill="28282F" w:themeFill="text1"/>
            <w:vAlign w:val="center"/>
          </w:tcPr>
          <w:p w14:paraId="6FE9822B" w14:textId="77777777" w:rsidR="003331CC" w:rsidRPr="00AD2185" w:rsidRDefault="00EB0652">
            <w:pPr>
              <w:jc w:val="center"/>
              <w:rPr>
                <w:rFonts w:ascii="Trebuchet MS" w:eastAsia="Open Sans" w:hAnsi="Trebuchet MS" w:cs="Times New Roman"/>
                <w:b/>
                <w:color w:val="FFFFFF"/>
              </w:rPr>
            </w:pPr>
            <w:r w:rsidRPr="00AD2185">
              <w:rPr>
                <w:rFonts w:ascii="Trebuchet MS" w:eastAsia="Open Sans" w:hAnsi="Trebuchet MS" w:cs="Times New Roman"/>
                <w:b/>
                <w:color w:val="FFFFFF"/>
              </w:rPr>
              <w:t>INDICATOR</w:t>
            </w:r>
          </w:p>
        </w:tc>
        <w:tc>
          <w:tcPr>
            <w:tcW w:w="6030" w:type="dxa"/>
            <w:shd w:val="clear" w:color="auto" w:fill="28282F" w:themeFill="text1"/>
          </w:tcPr>
          <w:p w14:paraId="6C339797" w14:textId="77777777" w:rsidR="003331CC" w:rsidRPr="00AD2185" w:rsidRDefault="00EB0652">
            <w:pPr>
              <w:jc w:val="center"/>
              <w:rPr>
                <w:rFonts w:ascii="Trebuchet MS" w:eastAsia="Open Sans" w:hAnsi="Trebuchet MS" w:cs="Times New Roman"/>
                <w:b/>
                <w:color w:val="FFFFFF" w:themeColor="background1"/>
              </w:rPr>
            </w:pPr>
            <w:r w:rsidRPr="00AD2185">
              <w:rPr>
                <w:rFonts w:ascii="Trebuchet MS" w:eastAsia="Open Sans" w:hAnsi="Trebuchet MS" w:cs="Times New Roman"/>
                <w:b/>
                <w:color w:val="FFFFFF" w:themeColor="background1"/>
              </w:rPr>
              <w:t>ACTION STEPS TO CONSIDER</w:t>
            </w:r>
          </w:p>
        </w:tc>
        <w:tc>
          <w:tcPr>
            <w:tcW w:w="2605" w:type="dxa"/>
            <w:shd w:val="clear" w:color="auto" w:fill="28282F" w:themeFill="text1"/>
          </w:tcPr>
          <w:p w14:paraId="124B7252" w14:textId="77777777" w:rsidR="003331CC" w:rsidRPr="00AD2185" w:rsidRDefault="00EB0652">
            <w:pPr>
              <w:jc w:val="center"/>
              <w:rPr>
                <w:rFonts w:ascii="Trebuchet MS" w:eastAsia="Open Sans" w:hAnsi="Trebuchet MS" w:cs="Times New Roman"/>
                <w:b/>
                <w:color w:val="1B7783"/>
              </w:rPr>
            </w:pPr>
            <w:r w:rsidRPr="00AD2185">
              <w:rPr>
                <w:rFonts w:ascii="Trebuchet MS" w:eastAsia="Open Sans" w:hAnsi="Trebuchet MS" w:cs="Times New Roman"/>
                <w:b/>
                <w:color w:val="FFFFFF"/>
              </w:rPr>
              <w:t>RESOURCES</w:t>
            </w:r>
          </w:p>
        </w:tc>
      </w:tr>
      <w:tr w:rsidR="003331CC" w:rsidRPr="00AD2185" w14:paraId="119D0173" w14:textId="77777777" w:rsidTr="009E2D8F">
        <w:tc>
          <w:tcPr>
            <w:tcW w:w="2155" w:type="dxa"/>
            <w:vAlign w:val="center"/>
          </w:tcPr>
          <w:p w14:paraId="482221BC"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1. A Clear and Consistent Vision and Vocabulary for Inclusive Schools</w:t>
            </w:r>
          </w:p>
        </w:tc>
        <w:tc>
          <w:tcPr>
            <w:tcW w:w="6030" w:type="dxa"/>
          </w:tcPr>
          <w:p w14:paraId="60750F6C" w14:textId="5BCA3D37" w:rsidR="003331CC" w:rsidRPr="00AD2185" w:rsidRDefault="00EB0652">
            <w:pPr>
              <w:numPr>
                <w:ilvl w:val="0"/>
                <w:numId w:val="8"/>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Gain information regarding staff/faculty perceptions of inclusive practices, expectations for diverse learners, including students with disabilities and staff perceptions of personal skill levels related to inclusive p</w:t>
            </w:r>
            <w:r w:rsidR="00710FE6" w:rsidRPr="00AD2185">
              <w:rPr>
                <w:rFonts w:ascii="Trebuchet MS" w:eastAsia="Open Sans" w:hAnsi="Trebuchet MS" w:cs="Times New Roman"/>
                <w:color w:val="000000"/>
              </w:rPr>
              <w:t xml:space="preserve">ractices. </w:t>
            </w:r>
            <w:r w:rsidRPr="00AD2185">
              <w:rPr>
                <w:rFonts w:ascii="Trebuchet MS" w:eastAsia="Open Sans" w:hAnsi="Trebuchet MS" w:cs="Times New Roman"/>
                <w:color w:val="000000"/>
              </w:rPr>
              <w:t xml:space="preserve">This will provide baseline data and the opportunity to capture progress regarding attitudes and perceptions on an </w:t>
            </w:r>
            <w:r w:rsidR="009E2D8F" w:rsidRPr="00AD2185">
              <w:rPr>
                <w:rFonts w:ascii="Trebuchet MS" w:eastAsia="Open Sans" w:hAnsi="Trebuchet MS" w:cs="Times New Roman"/>
                <w:color w:val="000000"/>
              </w:rPr>
              <w:t>annual or every two-year basis.</w:t>
            </w:r>
            <w:r w:rsidRPr="00AD2185">
              <w:rPr>
                <w:rFonts w:ascii="Trebuchet MS" w:eastAsia="Open Sans" w:hAnsi="Trebuchet MS" w:cs="Times New Roman"/>
                <w:color w:val="000000"/>
              </w:rPr>
              <w:t xml:space="preserve"> Share the results at a faculty meeting and provide opportunities to discuss results and implications for future action steps.</w:t>
            </w:r>
          </w:p>
          <w:p w14:paraId="05DD922E" w14:textId="1813F14E" w:rsidR="003331CC" w:rsidRPr="00AD2185" w:rsidRDefault="00EB0652">
            <w:pPr>
              <w:numPr>
                <w:ilvl w:val="0"/>
                <w:numId w:val="8"/>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Communicate clear expectations </w:t>
            </w:r>
            <w:proofErr w:type="gramStart"/>
            <w:r w:rsidR="009E2D8F" w:rsidRPr="00AD2185">
              <w:rPr>
                <w:rFonts w:ascii="Trebuchet MS" w:eastAsia="Open Sans" w:hAnsi="Trebuchet MS" w:cs="Times New Roman"/>
                <w:color w:val="000000"/>
              </w:rPr>
              <w:t>re</w:t>
            </w:r>
            <w:r w:rsidR="004C792F" w:rsidRPr="00AD2185">
              <w:rPr>
                <w:rFonts w:ascii="Trebuchet MS" w:eastAsia="Open Sans" w:hAnsi="Trebuchet MS" w:cs="Times New Roman"/>
                <w:color w:val="000000"/>
              </w:rPr>
              <w:t>:</w:t>
            </w:r>
            <w:proofErr w:type="gramEnd"/>
            <w:r w:rsidRPr="00AD2185">
              <w:rPr>
                <w:rFonts w:ascii="Trebuchet MS" w:eastAsia="Open Sans" w:hAnsi="Trebuchet MS" w:cs="Times New Roman"/>
                <w:color w:val="000000"/>
              </w:rPr>
              <w:t xml:space="preserve"> increasing opportunities for students with disabilities to be included in the general education classroom and in the</w:t>
            </w:r>
            <w:r w:rsidR="00710FE6" w:rsidRPr="00AD2185">
              <w:rPr>
                <w:rFonts w:ascii="Trebuchet MS" w:eastAsia="Open Sans" w:hAnsi="Trebuchet MS" w:cs="Times New Roman"/>
                <w:color w:val="000000"/>
              </w:rPr>
              <w:t xml:space="preserve"> general education curriculum. </w:t>
            </w:r>
            <w:r w:rsidRPr="00AD2185">
              <w:rPr>
                <w:rFonts w:ascii="Trebuchet MS" w:eastAsia="Open Sans" w:hAnsi="Trebuchet MS" w:cs="Times New Roman"/>
                <w:color w:val="000000"/>
              </w:rPr>
              <w:t>Communicate the expectation that All Means All or a similar message that encompasses all students attending the school. Set an opportunity to make this a formal discussion to underscore the importance.</w:t>
            </w:r>
          </w:p>
          <w:p w14:paraId="203DB06D" w14:textId="77777777" w:rsidR="003331CC" w:rsidRPr="00AD2185" w:rsidRDefault="00EB0652">
            <w:pPr>
              <w:numPr>
                <w:ilvl w:val="0"/>
                <w:numId w:val="8"/>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Plan a meeting prior to the beginning of the school year for school leadership to present inclusion data and to set targets for progress. Engage all faculty in these discussions.</w:t>
            </w:r>
          </w:p>
          <w:p w14:paraId="79A60489" w14:textId="5B64816C" w:rsidR="003331CC" w:rsidRPr="00AD2185" w:rsidRDefault="00EB0652">
            <w:pPr>
              <w:numPr>
                <w:ilvl w:val="0"/>
                <w:numId w:val="8"/>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Early in the school year, set an agenda for PLC meetings that discuss the concept of shared ownership for all students. Ask each grade level/subject area to identify specific ways to build this philosophy </w:t>
            </w:r>
            <w:r w:rsidR="00710FE6" w:rsidRPr="00AD2185">
              <w:rPr>
                <w:rFonts w:ascii="Trebuchet MS" w:eastAsia="Open Sans" w:hAnsi="Trebuchet MS" w:cs="Times New Roman"/>
                <w:color w:val="000000"/>
              </w:rPr>
              <w:t xml:space="preserve">and practice. </w:t>
            </w:r>
          </w:p>
          <w:p w14:paraId="7108EBC9" w14:textId="2794AC23" w:rsidR="003331CC" w:rsidRPr="00AD2185" w:rsidRDefault="00EB0652">
            <w:pPr>
              <w:numPr>
                <w:ilvl w:val="0"/>
                <w:numId w:val="8"/>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Focus on messages and practices that reinforce shar</w:t>
            </w:r>
            <w:r w:rsidR="00710FE6" w:rsidRPr="00AD2185">
              <w:rPr>
                <w:rFonts w:ascii="Trebuchet MS" w:eastAsia="Open Sans" w:hAnsi="Trebuchet MS" w:cs="Times New Roman"/>
                <w:color w:val="000000"/>
              </w:rPr>
              <w:t xml:space="preserve">ed ownership for all students. </w:t>
            </w:r>
            <w:r w:rsidRPr="00AD2185">
              <w:rPr>
                <w:rFonts w:ascii="Trebuchet MS" w:eastAsia="Open Sans" w:hAnsi="Trebuchet MS" w:cs="Times New Roman"/>
                <w:color w:val="000000"/>
              </w:rPr>
              <w:t xml:space="preserve">Consider using one or more of the faculty-wide activities available on </w:t>
            </w:r>
            <w:r w:rsidR="00710FE6" w:rsidRPr="00AD2185">
              <w:rPr>
                <w:rFonts w:ascii="Trebuchet MS" w:eastAsia="Open Sans" w:hAnsi="Trebuchet MS" w:cs="Times New Roman"/>
                <w:color w:val="000000"/>
              </w:rPr>
              <w:t xml:space="preserve">the Inclusive Schools Network. </w:t>
            </w:r>
          </w:p>
          <w:p w14:paraId="7E4A6D22" w14:textId="77777777" w:rsidR="003331CC" w:rsidRPr="00AD2185" w:rsidRDefault="00EB0652">
            <w:pPr>
              <w:numPr>
                <w:ilvl w:val="0"/>
                <w:numId w:val="8"/>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Ensure that the School Improvement Plan specifically addresses inclusive practices.</w:t>
            </w:r>
          </w:p>
        </w:tc>
        <w:tc>
          <w:tcPr>
            <w:tcW w:w="2605" w:type="dxa"/>
          </w:tcPr>
          <w:p w14:paraId="0849BFF2" w14:textId="77777777" w:rsidR="003331CC" w:rsidRPr="00AD2185" w:rsidRDefault="00261A67">
            <w:pPr>
              <w:rPr>
                <w:rFonts w:ascii="Trebuchet MS" w:eastAsia="Open Sans" w:hAnsi="Trebuchet MS" w:cs="Times New Roman"/>
                <w:color w:val="0432FF"/>
                <w:u w:val="single"/>
              </w:rPr>
            </w:pPr>
            <w:hyperlink r:id="rId8">
              <w:r w:rsidR="00EB0652" w:rsidRPr="00AD2185">
                <w:rPr>
                  <w:rFonts w:ascii="Trebuchet MS" w:eastAsia="Open Sans" w:hAnsi="Trebuchet MS" w:cs="Times New Roman"/>
                  <w:color w:val="0432FF"/>
                  <w:u w:val="single"/>
                </w:rPr>
                <w:t>Faculty Survey</w:t>
              </w:r>
            </w:hyperlink>
          </w:p>
          <w:p w14:paraId="10554D81" w14:textId="77777777" w:rsidR="00DB095E" w:rsidRPr="00AD2185" w:rsidRDefault="00DB095E">
            <w:pPr>
              <w:rPr>
                <w:rFonts w:ascii="Trebuchet MS" w:eastAsia="Open Sans" w:hAnsi="Trebuchet MS" w:cs="Times New Roman"/>
                <w:color w:val="0432FF"/>
              </w:rPr>
            </w:pPr>
          </w:p>
          <w:p w14:paraId="338B163F" w14:textId="77777777" w:rsidR="003331CC" w:rsidRPr="00AD2185" w:rsidRDefault="00261A67">
            <w:pPr>
              <w:rPr>
                <w:rFonts w:ascii="Trebuchet MS" w:eastAsia="Open Sans" w:hAnsi="Trebuchet MS" w:cs="Times New Roman"/>
                <w:color w:val="0432FF"/>
              </w:rPr>
            </w:pPr>
            <w:hyperlink r:id="rId9">
              <w:r w:rsidR="00EB0652" w:rsidRPr="00AD2185">
                <w:rPr>
                  <w:rFonts w:ascii="Trebuchet MS" w:eastAsia="Open Sans" w:hAnsi="Trebuchet MS" w:cs="Times New Roman"/>
                  <w:color w:val="0432FF"/>
                  <w:u w:val="single"/>
                </w:rPr>
                <w:t>People First Language</w:t>
              </w:r>
            </w:hyperlink>
          </w:p>
          <w:p w14:paraId="79E13431" w14:textId="77777777" w:rsidR="00DB095E" w:rsidRPr="00AD2185" w:rsidRDefault="00DB095E">
            <w:pPr>
              <w:rPr>
                <w:rFonts w:ascii="Trebuchet MS" w:hAnsi="Trebuchet MS"/>
                <w:color w:val="0432FF"/>
              </w:rPr>
            </w:pPr>
          </w:p>
          <w:p w14:paraId="4F9C3CAD" w14:textId="77777777" w:rsidR="003331CC" w:rsidRPr="00AD2185" w:rsidRDefault="00261A67">
            <w:pPr>
              <w:rPr>
                <w:rFonts w:ascii="Trebuchet MS" w:eastAsia="Open Sans" w:hAnsi="Trebuchet MS" w:cs="Times New Roman"/>
                <w:color w:val="0432FF"/>
              </w:rPr>
            </w:pPr>
            <w:hyperlink r:id="rId10">
              <w:r w:rsidR="00EB0652" w:rsidRPr="00AD2185">
                <w:rPr>
                  <w:rFonts w:ascii="Trebuchet MS" w:eastAsia="Open Sans" w:hAnsi="Trebuchet MS" w:cs="Times New Roman"/>
                  <w:color w:val="0432FF"/>
                  <w:u w:val="single"/>
                </w:rPr>
                <w:t>A Conversation About Inclusion</w:t>
              </w:r>
            </w:hyperlink>
          </w:p>
          <w:p w14:paraId="37D0A2DF" w14:textId="77777777" w:rsidR="00DB095E" w:rsidRPr="00AD2185" w:rsidRDefault="00DB095E">
            <w:pPr>
              <w:rPr>
                <w:rFonts w:ascii="Trebuchet MS" w:hAnsi="Trebuchet MS"/>
                <w:color w:val="0432FF"/>
              </w:rPr>
            </w:pPr>
          </w:p>
          <w:p w14:paraId="5A051FAC" w14:textId="77777777" w:rsidR="003331CC" w:rsidRPr="00AD2185" w:rsidRDefault="00261A67">
            <w:pPr>
              <w:rPr>
                <w:rFonts w:ascii="Trebuchet MS" w:eastAsia="Open Sans" w:hAnsi="Trebuchet MS" w:cs="Times New Roman"/>
                <w:color w:val="1B7783"/>
              </w:rPr>
            </w:pPr>
            <w:hyperlink r:id="rId11">
              <w:r w:rsidR="00EB0652" w:rsidRPr="00AD2185">
                <w:rPr>
                  <w:rFonts w:ascii="Trebuchet MS" w:eastAsia="Open Sans" w:hAnsi="Trebuchet MS" w:cs="Times New Roman"/>
                  <w:color w:val="0432FF"/>
                  <w:u w:val="single"/>
                </w:rPr>
                <w:t>Inclusive Schools Network</w:t>
              </w:r>
            </w:hyperlink>
          </w:p>
        </w:tc>
      </w:tr>
      <w:tr w:rsidR="003331CC" w:rsidRPr="00AD2185" w14:paraId="1C7E1903" w14:textId="77777777" w:rsidTr="009E2D8F">
        <w:tc>
          <w:tcPr>
            <w:tcW w:w="2155" w:type="dxa"/>
            <w:vAlign w:val="center"/>
          </w:tcPr>
          <w:p w14:paraId="4F4D44D6"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lastRenderedPageBreak/>
              <w:t>2. Legislative and Accountability Standards</w:t>
            </w:r>
          </w:p>
        </w:tc>
        <w:tc>
          <w:tcPr>
            <w:tcW w:w="6030" w:type="dxa"/>
          </w:tcPr>
          <w:p w14:paraId="62569816" w14:textId="77777777" w:rsidR="003331CC" w:rsidRPr="00AD2185" w:rsidRDefault="00EB0652">
            <w:pPr>
              <w:numPr>
                <w:ilvl w:val="0"/>
                <w:numId w:val="9"/>
              </w:numPr>
              <w:pBdr>
                <w:top w:val="nil"/>
                <w:left w:val="nil"/>
                <w:bottom w:val="nil"/>
                <w:right w:val="nil"/>
                <w:between w:val="nil"/>
              </w:pBdr>
              <w:rPr>
                <w:rFonts w:ascii="Trebuchet MS" w:eastAsia="Open Sans" w:hAnsi="Trebuchet MS" w:cs="Times New Roman"/>
                <w:color w:val="000000"/>
              </w:rPr>
            </w:pPr>
            <w:proofErr w:type="gramStart"/>
            <w:r w:rsidRPr="00AD2185">
              <w:rPr>
                <w:rFonts w:ascii="Trebuchet MS" w:eastAsia="Open Sans" w:hAnsi="Trebuchet MS" w:cs="Times New Roman"/>
                <w:color w:val="000000"/>
              </w:rPr>
              <w:t>Create simple data sheets that provide the status of inclusive practices in each school, such as LRE data, percent of students receiving services in their neighborhood school and in the general education classroom, percent of students served in In-School Suspension (ISS) and Out-of-School Suspension (OSS) settings, discipline referral rates, and performance on state and local assessments, (all disaggregated by race, gender, and other relevant metrics).</w:t>
            </w:r>
            <w:proofErr w:type="gramEnd"/>
            <w:r w:rsidRPr="00AD2185">
              <w:rPr>
                <w:rFonts w:ascii="Trebuchet MS" w:eastAsia="Open Sans" w:hAnsi="Trebuchet MS" w:cs="Times New Roman"/>
                <w:color w:val="000000"/>
              </w:rPr>
              <w:t xml:space="preserve"> Where available, compare school scores with state and federal standards and data. Disseminate these data profiles and discuss with faculty on a quarterly basis</w:t>
            </w:r>
          </w:p>
          <w:p w14:paraId="2F1575BC" w14:textId="5746F8F8" w:rsidR="003331CC" w:rsidRPr="00AD2185" w:rsidRDefault="00EB0652">
            <w:pPr>
              <w:numPr>
                <w:ilvl w:val="0"/>
                <w:numId w:val="9"/>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Identify any students with disabilities served in another school for whom your scho</w:t>
            </w:r>
            <w:r w:rsidR="00710FE6" w:rsidRPr="00AD2185">
              <w:rPr>
                <w:rFonts w:ascii="Trebuchet MS" w:eastAsia="Open Sans" w:hAnsi="Trebuchet MS" w:cs="Times New Roman"/>
                <w:color w:val="000000"/>
              </w:rPr>
              <w:t xml:space="preserve">ol is the neighborhood school. </w:t>
            </w:r>
            <w:r w:rsidRPr="00AD2185">
              <w:rPr>
                <w:rFonts w:ascii="Trebuchet MS" w:eastAsia="Open Sans" w:hAnsi="Trebuchet MS" w:cs="Times New Roman"/>
                <w:color w:val="000000"/>
              </w:rPr>
              <w:t>Work with appropriate personnel to identify those who might be candidates for a return to their home school.  Meet with families to discuss this option of a return to their neighborhood school and invite them to visit your school.</w:t>
            </w:r>
          </w:p>
          <w:p w14:paraId="65527CCB" w14:textId="72428427" w:rsidR="003331CC" w:rsidRPr="00AD2185" w:rsidRDefault="00EB0652">
            <w:pPr>
              <w:numPr>
                <w:ilvl w:val="0"/>
                <w:numId w:val="9"/>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Conduct a school walk-through to review the physical locations for all specialized support settings. Verify that they are appropriately located near similar grade level students and that there are no issues with ac</w:t>
            </w:r>
            <w:r w:rsidR="00710FE6" w:rsidRPr="00AD2185">
              <w:rPr>
                <w:rFonts w:ascii="Trebuchet MS" w:eastAsia="Open Sans" w:hAnsi="Trebuchet MS" w:cs="Times New Roman"/>
                <w:color w:val="000000"/>
              </w:rPr>
              <w:t xml:space="preserve">cessing the physical location. </w:t>
            </w:r>
            <w:r w:rsidRPr="00AD2185">
              <w:rPr>
                <w:rFonts w:ascii="Trebuchet MS" w:eastAsia="Open Sans" w:hAnsi="Trebuchet MS" w:cs="Times New Roman"/>
                <w:color w:val="000000"/>
              </w:rPr>
              <w:t>Make adjustments as needed.</w:t>
            </w:r>
          </w:p>
          <w:p w14:paraId="288A6D3C" w14:textId="4FA31C5D" w:rsidR="003331CC" w:rsidRPr="00AD2185" w:rsidRDefault="00EB0652">
            <w:pPr>
              <w:numPr>
                <w:ilvl w:val="0"/>
                <w:numId w:val="9"/>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Review the IEPs of all students who meet one of the following criteria:</w:t>
            </w:r>
            <w:r w:rsidR="009367A0" w:rsidRPr="00AD2185">
              <w:rPr>
                <w:rFonts w:ascii="Trebuchet MS" w:eastAsia="Open Sans" w:hAnsi="Trebuchet MS" w:cs="Times New Roman"/>
                <w:color w:val="000000"/>
              </w:rPr>
              <w:t xml:space="preserve"> a) Student spends less than 80 percent</w:t>
            </w:r>
            <w:r w:rsidRPr="00AD2185">
              <w:rPr>
                <w:rFonts w:ascii="Trebuchet MS" w:eastAsia="Open Sans" w:hAnsi="Trebuchet MS" w:cs="Times New Roman"/>
                <w:color w:val="000000"/>
              </w:rPr>
              <w:t xml:space="preserve"> of the day in general education;</w:t>
            </w:r>
            <w:r w:rsidR="009367A0" w:rsidRPr="00AD2185">
              <w:rPr>
                <w:rFonts w:ascii="Trebuchet MS" w:eastAsia="Open Sans" w:hAnsi="Trebuchet MS" w:cs="Times New Roman"/>
                <w:color w:val="000000"/>
              </w:rPr>
              <w:t xml:space="preserve"> or Student spends less than 40 percent</w:t>
            </w:r>
            <w:r w:rsidRPr="00AD2185">
              <w:rPr>
                <w:rFonts w:ascii="Trebuchet MS" w:eastAsia="Open Sans" w:hAnsi="Trebuchet MS" w:cs="Times New Roman"/>
                <w:color w:val="000000"/>
              </w:rPr>
              <w:t xml:space="preserve"> of the day in general education. Use Forms 1 and 2 as tools to guide a rev</w:t>
            </w:r>
            <w:r w:rsidR="00710FE6" w:rsidRPr="00AD2185">
              <w:rPr>
                <w:rFonts w:ascii="Trebuchet MS" w:eastAsia="Open Sans" w:hAnsi="Trebuchet MS" w:cs="Times New Roman"/>
                <w:color w:val="000000"/>
              </w:rPr>
              <w:t xml:space="preserve">iew of the students’ services. </w:t>
            </w:r>
            <w:r w:rsidRPr="00AD2185">
              <w:rPr>
                <w:rFonts w:ascii="Trebuchet MS" w:eastAsia="Open Sans" w:hAnsi="Trebuchet MS" w:cs="Times New Roman"/>
                <w:color w:val="000000"/>
              </w:rPr>
              <w:t xml:space="preserve">Are there IEP </w:t>
            </w:r>
            <w:proofErr w:type="gramStart"/>
            <w:r w:rsidRPr="00AD2185">
              <w:rPr>
                <w:rFonts w:ascii="Trebuchet MS" w:eastAsia="Open Sans" w:hAnsi="Trebuchet MS" w:cs="Times New Roman"/>
                <w:color w:val="000000"/>
              </w:rPr>
              <w:t>goals which</w:t>
            </w:r>
            <w:proofErr w:type="gramEnd"/>
            <w:r w:rsidRPr="00AD2185">
              <w:rPr>
                <w:rFonts w:ascii="Trebuchet MS" w:eastAsia="Open Sans" w:hAnsi="Trebuchet MS" w:cs="Times New Roman"/>
                <w:color w:val="000000"/>
              </w:rPr>
              <w:t xml:space="preserve"> can be appropriately addressed i</w:t>
            </w:r>
            <w:r w:rsidR="00710FE6" w:rsidRPr="00AD2185">
              <w:rPr>
                <w:rFonts w:ascii="Trebuchet MS" w:eastAsia="Open Sans" w:hAnsi="Trebuchet MS" w:cs="Times New Roman"/>
                <w:color w:val="000000"/>
              </w:rPr>
              <w:t xml:space="preserve">n a general education setting? </w:t>
            </w:r>
            <w:proofErr w:type="gramStart"/>
            <w:r w:rsidRPr="00AD2185">
              <w:rPr>
                <w:rFonts w:ascii="Trebuchet MS" w:eastAsia="Open Sans" w:hAnsi="Trebuchet MS" w:cs="Times New Roman"/>
                <w:color w:val="000000"/>
              </w:rPr>
              <w:t>Could instructional and personal supports be adjusted</w:t>
            </w:r>
            <w:proofErr w:type="gramEnd"/>
            <w:r w:rsidRPr="00AD2185">
              <w:rPr>
                <w:rFonts w:ascii="Trebuchet MS" w:eastAsia="Open Sans" w:hAnsi="Trebuchet MS" w:cs="Times New Roman"/>
                <w:color w:val="000000"/>
              </w:rPr>
              <w:t xml:space="preserve"> to allow the student additional time </w:t>
            </w:r>
            <w:r w:rsidR="009E2D8F" w:rsidRPr="00AD2185">
              <w:rPr>
                <w:rFonts w:ascii="Trebuchet MS" w:eastAsia="Open Sans" w:hAnsi="Trebuchet MS" w:cs="Times New Roman"/>
                <w:color w:val="000000"/>
              </w:rPr>
              <w:t>in a general education setting?</w:t>
            </w:r>
            <w:r w:rsidRPr="00AD2185">
              <w:rPr>
                <w:rFonts w:ascii="Trebuchet MS" w:eastAsia="Open Sans" w:hAnsi="Trebuchet MS" w:cs="Times New Roman"/>
                <w:color w:val="000000"/>
              </w:rPr>
              <w:t xml:space="preserve"> If yes, make these changes through the IEP process.</w:t>
            </w:r>
          </w:p>
          <w:p w14:paraId="618D6971" w14:textId="08552503" w:rsidR="003331CC" w:rsidRPr="00AD2185" w:rsidRDefault="00EB0652" w:rsidP="00917E69">
            <w:pPr>
              <w:numPr>
                <w:ilvl w:val="0"/>
                <w:numId w:val="9"/>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At least twice annually, determine the percentage of students in your school who recei</w:t>
            </w:r>
            <w:r w:rsidR="00710FE6" w:rsidRPr="00AD2185">
              <w:rPr>
                <w:rFonts w:ascii="Trebuchet MS" w:eastAsia="Open Sans" w:hAnsi="Trebuchet MS" w:cs="Times New Roman"/>
                <w:color w:val="000000"/>
              </w:rPr>
              <w:t xml:space="preserve">ve special education services. </w:t>
            </w:r>
            <w:r w:rsidRPr="00AD2185">
              <w:rPr>
                <w:rFonts w:ascii="Trebuchet MS" w:eastAsia="Open Sans" w:hAnsi="Trebuchet MS" w:cs="Times New Roman"/>
                <w:color w:val="000000"/>
              </w:rPr>
              <w:t xml:space="preserve">If the percentage is more than </w:t>
            </w:r>
            <w:r w:rsidR="002F73FE" w:rsidRPr="00AD2185">
              <w:rPr>
                <w:rFonts w:ascii="Trebuchet MS" w:eastAsia="Open Sans" w:hAnsi="Trebuchet MS" w:cs="Times New Roman"/>
                <w:color w:val="000000"/>
              </w:rPr>
              <w:t>two</w:t>
            </w:r>
            <w:r w:rsidRPr="00AD2185">
              <w:rPr>
                <w:rFonts w:ascii="Trebuchet MS" w:eastAsia="Open Sans" w:hAnsi="Trebuchet MS" w:cs="Times New Roman"/>
                <w:color w:val="000000"/>
              </w:rPr>
              <w:t xml:space="preserve"> percentage points above or below the state average, review referral rates by individual teacher and reasons f</w:t>
            </w:r>
            <w:r w:rsidR="009E2D8F" w:rsidRPr="00AD2185">
              <w:rPr>
                <w:rFonts w:ascii="Trebuchet MS" w:eastAsia="Open Sans" w:hAnsi="Trebuchet MS" w:cs="Times New Roman"/>
                <w:color w:val="000000"/>
              </w:rPr>
              <w:t xml:space="preserve">or referral. </w:t>
            </w:r>
            <w:r w:rsidRPr="00AD2185">
              <w:rPr>
                <w:rFonts w:ascii="Trebuchet MS" w:eastAsia="Open Sans" w:hAnsi="Trebuchet MS" w:cs="Times New Roman"/>
                <w:color w:val="000000"/>
              </w:rPr>
              <w:t xml:space="preserve">Validate that this percentage is </w:t>
            </w:r>
            <w:r w:rsidR="00917E69" w:rsidRPr="00AD2185">
              <w:rPr>
                <w:rFonts w:ascii="Trebuchet MS" w:eastAsia="Open Sans" w:hAnsi="Trebuchet MS" w:cs="Times New Roman"/>
                <w:color w:val="000000"/>
              </w:rPr>
              <w:t>accurate</w:t>
            </w:r>
            <w:r w:rsidRPr="00AD2185">
              <w:rPr>
                <w:rFonts w:ascii="Trebuchet MS" w:eastAsia="Open Sans" w:hAnsi="Trebuchet MS" w:cs="Times New Roman"/>
                <w:color w:val="000000"/>
              </w:rPr>
              <w:t xml:space="preserve"> and that adjustments to your Multi-Tiered System of S</w:t>
            </w:r>
            <w:r w:rsidR="009E2D8F" w:rsidRPr="00AD2185">
              <w:rPr>
                <w:rFonts w:ascii="Trebuchet MS" w:eastAsia="Open Sans" w:hAnsi="Trebuchet MS" w:cs="Times New Roman"/>
                <w:color w:val="000000"/>
              </w:rPr>
              <w:t xml:space="preserve">upports (MTSS) </w:t>
            </w:r>
            <w:proofErr w:type="gramStart"/>
            <w:r w:rsidR="009E2D8F" w:rsidRPr="00AD2185">
              <w:rPr>
                <w:rFonts w:ascii="Trebuchet MS" w:eastAsia="Open Sans" w:hAnsi="Trebuchet MS" w:cs="Times New Roman"/>
                <w:color w:val="000000"/>
              </w:rPr>
              <w:t>are not needed</w:t>
            </w:r>
            <w:proofErr w:type="gramEnd"/>
            <w:r w:rsidR="009E2D8F" w:rsidRPr="00AD2185">
              <w:rPr>
                <w:rFonts w:ascii="Trebuchet MS" w:eastAsia="Open Sans" w:hAnsi="Trebuchet MS" w:cs="Times New Roman"/>
                <w:color w:val="000000"/>
              </w:rPr>
              <w:t xml:space="preserve">. </w:t>
            </w:r>
            <w:r w:rsidRPr="00AD2185">
              <w:rPr>
                <w:rFonts w:ascii="Trebuchet MS" w:eastAsia="Open Sans" w:hAnsi="Trebuchet MS" w:cs="Times New Roman"/>
                <w:color w:val="000000"/>
              </w:rPr>
              <w:t>If so, adjust.</w:t>
            </w:r>
          </w:p>
        </w:tc>
        <w:tc>
          <w:tcPr>
            <w:tcW w:w="2605" w:type="dxa"/>
          </w:tcPr>
          <w:p w14:paraId="0912FB4E" w14:textId="77777777" w:rsidR="003331CC" w:rsidRPr="00AD2185" w:rsidRDefault="00261A67">
            <w:pPr>
              <w:rPr>
                <w:rFonts w:ascii="Trebuchet MS" w:eastAsia="Open Sans" w:hAnsi="Trebuchet MS" w:cs="Times New Roman"/>
                <w:color w:val="0432FF"/>
                <w:u w:val="single"/>
              </w:rPr>
            </w:pPr>
            <w:hyperlink r:id="rId12">
              <w:r w:rsidR="00EB0652" w:rsidRPr="00AD2185">
                <w:rPr>
                  <w:rFonts w:ascii="Trebuchet MS" w:eastAsia="Open Sans" w:hAnsi="Trebuchet MS" w:cs="Times New Roman"/>
                  <w:color w:val="0432FF"/>
                  <w:u w:val="single"/>
                </w:rPr>
                <w:t>Assessment of School Practices (Action Plan)</w:t>
              </w:r>
            </w:hyperlink>
          </w:p>
          <w:p w14:paraId="383F9E5A" w14:textId="77777777" w:rsidR="00DB095E" w:rsidRPr="00AD2185" w:rsidRDefault="00DB095E">
            <w:pPr>
              <w:rPr>
                <w:rFonts w:ascii="Trebuchet MS" w:eastAsia="Open Sans" w:hAnsi="Trebuchet MS" w:cs="Times New Roman"/>
                <w:color w:val="0432FF"/>
              </w:rPr>
            </w:pPr>
          </w:p>
          <w:p w14:paraId="7BAAB351" w14:textId="77777777" w:rsidR="003331CC" w:rsidRPr="00AD2185" w:rsidRDefault="00261A67">
            <w:pPr>
              <w:rPr>
                <w:rFonts w:ascii="Trebuchet MS" w:eastAsia="Open Sans" w:hAnsi="Trebuchet MS" w:cs="Times New Roman"/>
                <w:color w:val="0432FF"/>
                <w:u w:val="single"/>
              </w:rPr>
            </w:pPr>
            <w:hyperlink r:id="rId13">
              <w:r w:rsidR="00EB0652" w:rsidRPr="00AD2185">
                <w:rPr>
                  <w:rFonts w:ascii="Trebuchet MS" w:eastAsia="Open Sans" w:hAnsi="Trebuchet MS" w:cs="Times New Roman"/>
                  <w:color w:val="0432FF"/>
                  <w:u w:val="single"/>
                </w:rPr>
                <w:t>School Data Profile</w:t>
              </w:r>
            </w:hyperlink>
          </w:p>
          <w:p w14:paraId="5EAE1559" w14:textId="77777777" w:rsidR="00DB095E" w:rsidRPr="00AD2185" w:rsidRDefault="00DB095E">
            <w:pPr>
              <w:rPr>
                <w:rFonts w:ascii="Trebuchet MS" w:eastAsia="Open Sans" w:hAnsi="Trebuchet MS" w:cs="Times New Roman"/>
                <w:color w:val="0432FF"/>
              </w:rPr>
            </w:pPr>
          </w:p>
          <w:p w14:paraId="5775D8F6" w14:textId="77777777" w:rsidR="003331CC" w:rsidRPr="00AD2185" w:rsidRDefault="00261A67">
            <w:pPr>
              <w:rPr>
                <w:rFonts w:ascii="Trebuchet MS" w:eastAsia="Open Sans" w:hAnsi="Trebuchet MS" w:cs="Times New Roman"/>
                <w:color w:val="0432FF"/>
                <w:u w:val="single"/>
              </w:rPr>
            </w:pPr>
            <w:hyperlink r:id="rId14">
              <w:r w:rsidR="00EB0652" w:rsidRPr="00AD2185">
                <w:rPr>
                  <w:rFonts w:ascii="Trebuchet MS" w:eastAsia="Open Sans" w:hAnsi="Trebuchet MS" w:cs="Times New Roman"/>
                  <w:color w:val="0432FF"/>
                  <w:u w:val="single"/>
                </w:rPr>
                <w:t>Form 1</w:t>
              </w:r>
            </w:hyperlink>
          </w:p>
          <w:p w14:paraId="5F114934" w14:textId="77777777" w:rsidR="00DB095E" w:rsidRPr="00AD2185" w:rsidRDefault="00DB095E">
            <w:pPr>
              <w:rPr>
                <w:rFonts w:ascii="Trebuchet MS" w:eastAsia="Open Sans" w:hAnsi="Trebuchet MS" w:cs="Times New Roman"/>
                <w:color w:val="0432FF"/>
              </w:rPr>
            </w:pPr>
          </w:p>
          <w:p w14:paraId="3532490D" w14:textId="77777777" w:rsidR="003331CC" w:rsidRPr="00AD2185" w:rsidRDefault="00261A67">
            <w:pPr>
              <w:rPr>
                <w:rFonts w:ascii="Trebuchet MS" w:eastAsia="Open Sans" w:hAnsi="Trebuchet MS" w:cs="Times New Roman"/>
                <w:color w:val="0432FF"/>
                <w:u w:val="single"/>
              </w:rPr>
            </w:pPr>
            <w:hyperlink r:id="rId15">
              <w:r w:rsidR="00EB0652" w:rsidRPr="00AD2185">
                <w:rPr>
                  <w:rFonts w:ascii="Trebuchet MS" w:eastAsia="Open Sans" w:hAnsi="Trebuchet MS" w:cs="Times New Roman"/>
                  <w:color w:val="0432FF"/>
                  <w:u w:val="single"/>
                </w:rPr>
                <w:t>Form 2</w:t>
              </w:r>
            </w:hyperlink>
          </w:p>
          <w:p w14:paraId="6529468C" w14:textId="77777777" w:rsidR="00DB095E" w:rsidRPr="00AD2185" w:rsidRDefault="00DB095E">
            <w:pPr>
              <w:rPr>
                <w:rFonts w:ascii="Trebuchet MS" w:eastAsia="Open Sans" w:hAnsi="Trebuchet MS" w:cs="Times New Roman"/>
                <w:color w:val="0432FF"/>
              </w:rPr>
            </w:pPr>
          </w:p>
          <w:p w14:paraId="7B8445FE" w14:textId="77777777" w:rsidR="003331CC" w:rsidRPr="00AD2185" w:rsidRDefault="00261A67">
            <w:pPr>
              <w:rPr>
                <w:rFonts w:ascii="Trebuchet MS" w:eastAsia="Open Sans" w:hAnsi="Trebuchet MS" w:cs="Times New Roman"/>
                <w:color w:val="1B7783"/>
              </w:rPr>
            </w:pPr>
            <w:hyperlink r:id="rId16">
              <w:r w:rsidR="00EB0652" w:rsidRPr="00AD2185">
                <w:rPr>
                  <w:rFonts w:ascii="Trebuchet MS" w:eastAsia="Open Sans" w:hAnsi="Trebuchet MS" w:cs="Times New Roman"/>
                  <w:color w:val="0432FF"/>
                  <w:u w:val="single"/>
                </w:rPr>
                <w:t>Video Tutorial</w:t>
              </w:r>
            </w:hyperlink>
          </w:p>
        </w:tc>
      </w:tr>
      <w:tr w:rsidR="003331CC" w:rsidRPr="00AD2185" w14:paraId="72F4762D" w14:textId="77777777" w:rsidTr="009E2D8F">
        <w:tc>
          <w:tcPr>
            <w:tcW w:w="2155" w:type="dxa"/>
            <w:vAlign w:val="center"/>
          </w:tcPr>
          <w:p w14:paraId="2C9245C2"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lastRenderedPageBreak/>
              <w:t>3. Strong Tier 1 Instruction</w:t>
            </w:r>
          </w:p>
        </w:tc>
        <w:tc>
          <w:tcPr>
            <w:tcW w:w="6030" w:type="dxa"/>
          </w:tcPr>
          <w:p w14:paraId="028AE9C3" w14:textId="77777777" w:rsidR="003331CC" w:rsidRPr="00AD2185" w:rsidRDefault="00EB0652">
            <w:pPr>
              <w:numPr>
                <w:ilvl w:val="0"/>
                <w:numId w:val="1"/>
              </w:numPr>
              <w:pBdr>
                <w:top w:val="nil"/>
                <w:left w:val="nil"/>
                <w:bottom w:val="nil"/>
                <w:right w:val="nil"/>
                <w:between w:val="nil"/>
              </w:pBdr>
              <w:rPr>
                <w:rFonts w:ascii="Trebuchet MS" w:eastAsia="Open Sans" w:hAnsi="Trebuchet MS" w:cs="Times New Roman"/>
                <w:i/>
              </w:rPr>
            </w:pPr>
            <w:r w:rsidRPr="00AD2185">
              <w:rPr>
                <w:rFonts w:ascii="Trebuchet MS" w:eastAsia="Open Sans" w:hAnsi="Trebuchet MS" w:cs="Times New Roman"/>
                <w:color w:val="000000"/>
              </w:rPr>
              <w:t xml:space="preserve">Provide a series of professional development opportunities to address aspects of quality Tier 1 instruction so that the entire faculty is knowledgeable of the strategies and rationales for </w:t>
            </w:r>
            <w:r w:rsidRPr="00AD2185">
              <w:rPr>
                <w:rFonts w:ascii="Trebuchet MS" w:eastAsia="Open Sans" w:hAnsi="Trebuchet MS" w:cs="Times New Roman"/>
              </w:rPr>
              <w:t xml:space="preserve">each one. Include at a minimum the following strategies: </w:t>
            </w:r>
            <w:r w:rsidRPr="00AD2185">
              <w:rPr>
                <w:rFonts w:ascii="Trebuchet MS" w:eastAsia="Open Sans" w:hAnsi="Trebuchet MS" w:cs="Times New Roman"/>
                <w:i/>
              </w:rPr>
              <w:t>Differentiated instruction, flexible grouping, pre-assessment, use of scaffolding and accommodations, student engagement strategies, use of positive behavioral supports, and multi-level instruction techniques.</w:t>
            </w:r>
          </w:p>
          <w:p w14:paraId="26369FDB" w14:textId="77777777" w:rsidR="003331CC" w:rsidRPr="00AD2185" w:rsidRDefault="00EB0652">
            <w:pPr>
              <w:numPr>
                <w:ilvl w:val="0"/>
                <w:numId w:val="1"/>
              </w:numPr>
              <w:pBdr>
                <w:top w:val="nil"/>
                <w:left w:val="nil"/>
                <w:bottom w:val="nil"/>
                <w:right w:val="nil"/>
                <w:between w:val="nil"/>
              </w:pBdr>
              <w:rPr>
                <w:rFonts w:ascii="Trebuchet MS" w:eastAsia="Open Sans" w:hAnsi="Trebuchet MS" w:cs="Times New Roman"/>
                <w:i/>
              </w:rPr>
            </w:pPr>
            <w:r w:rsidRPr="00AD2185">
              <w:rPr>
                <w:rFonts w:ascii="Trebuchet MS" w:eastAsia="Open Sans" w:hAnsi="Trebuchet MS" w:cs="Times New Roman"/>
              </w:rPr>
              <w:t xml:space="preserve">Consider various professional development options that are flexible, such as short one-hour sessions provided during planning/conference periods, online mini-courses, webinars, and </w:t>
            </w:r>
            <w:r w:rsidRPr="00AD2185">
              <w:rPr>
                <w:rFonts w:ascii="Trebuchet MS" w:eastAsia="Open Sans" w:hAnsi="Trebuchet MS" w:cs="Times New Roman"/>
                <w:i/>
              </w:rPr>
              <w:t>Teacher as Expert</w:t>
            </w:r>
            <w:r w:rsidRPr="00AD2185">
              <w:rPr>
                <w:rFonts w:ascii="Trebuchet MS" w:eastAsia="Open Sans" w:hAnsi="Trebuchet MS" w:cs="Times New Roman"/>
              </w:rPr>
              <w:t xml:space="preserve"> sessions conducted after school. </w:t>
            </w:r>
          </w:p>
          <w:p w14:paraId="189F4903" w14:textId="73C3700E" w:rsidR="003331CC" w:rsidRPr="00AD2185" w:rsidRDefault="00EB0652">
            <w:pPr>
              <w:numPr>
                <w:ilvl w:val="0"/>
                <w:numId w:val="1"/>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Use an appropriate observation tool to conduct a structured walk-through of all classrooms during the first quarter of the school year to review the </w:t>
            </w:r>
            <w:proofErr w:type="gramStart"/>
            <w:r w:rsidRPr="00AD2185">
              <w:rPr>
                <w:rFonts w:ascii="Trebuchet MS" w:eastAsia="Open Sans" w:hAnsi="Trebuchet MS" w:cs="Times New Roman"/>
                <w:color w:val="000000"/>
              </w:rPr>
              <w:t>current status</w:t>
            </w:r>
            <w:proofErr w:type="gramEnd"/>
            <w:r w:rsidRPr="00AD2185">
              <w:rPr>
                <w:rFonts w:ascii="Trebuchet MS" w:eastAsia="Open Sans" w:hAnsi="Trebuchet MS" w:cs="Times New Roman"/>
                <w:color w:val="000000"/>
              </w:rPr>
              <w:t xml:space="preserve"> of Tier 1 instructional </w:t>
            </w:r>
            <w:r w:rsidR="00710FE6" w:rsidRPr="00AD2185">
              <w:rPr>
                <w:rFonts w:ascii="Trebuchet MS" w:eastAsia="Open Sans" w:hAnsi="Trebuchet MS" w:cs="Times New Roman"/>
                <w:color w:val="000000"/>
              </w:rPr>
              <w:t xml:space="preserve">strategies across the school. </w:t>
            </w:r>
            <w:r w:rsidRPr="00AD2185">
              <w:rPr>
                <w:rFonts w:ascii="Trebuchet MS" w:eastAsia="Open Sans" w:hAnsi="Trebuchet MS" w:cs="Times New Roman"/>
                <w:color w:val="000000"/>
              </w:rPr>
              <w:t>Provide constructive feedback and suggestions to teachers as appropriate.</w:t>
            </w:r>
          </w:p>
          <w:p w14:paraId="31C0C844" w14:textId="7E1FC820" w:rsidR="003331CC" w:rsidRPr="00AD2185" w:rsidRDefault="00EB0652">
            <w:pPr>
              <w:numPr>
                <w:ilvl w:val="0"/>
                <w:numId w:val="1"/>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Train teachers to conduct an observation protocol, or learning walk, using the same or similar observation tool. Provide pairs of teachers an opportunity to walk through </w:t>
            </w:r>
            <w:r w:rsidR="009E2D8F" w:rsidRPr="00AD2185">
              <w:rPr>
                <w:rFonts w:ascii="Trebuchet MS" w:eastAsia="Open Sans" w:hAnsi="Trebuchet MS" w:cs="Times New Roman"/>
                <w:color w:val="000000"/>
              </w:rPr>
              <w:t xml:space="preserve">classes of one-two colleagues. </w:t>
            </w:r>
            <w:r w:rsidRPr="00AD2185">
              <w:rPr>
                <w:rFonts w:ascii="Trebuchet MS" w:eastAsia="Open Sans" w:hAnsi="Trebuchet MS" w:cs="Times New Roman"/>
                <w:color w:val="000000"/>
              </w:rPr>
              <w:t xml:space="preserve">Provide an opportunity for all to meet </w:t>
            </w:r>
            <w:r w:rsidR="009E2D8F" w:rsidRPr="00AD2185">
              <w:rPr>
                <w:rFonts w:ascii="Trebuchet MS" w:eastAsia="Open Sans" w:hAnsi="Trebuchet MS" w:cs="Times New Roman"/>
                <w:color w:val="000000"/>
              </w:rPr>
              <w:t>to discuss the observations.</w:t>
            </w:r>
            <w:r w:rsidRPr="00AD2185">
              <w:rPr>
                <w:rFonts w:ascii="Trebuchet MS" w:eastAsia="Open Sans" w:hAnsi="Trebuchet MS" w:cs="Times New Roman"/>
                <w:color w:val="000000"/>
              </w:rPr>
              <w:t xml:space="preserve"> Set a rule of only positive feedback delivered through this process.</w:t>
            </w:r>
          </w:p>
          <w:p w14:paraId="4BCF99D1" w14:textId="012230AF" w:rsidR="003331CC" w:rsidRPr="00AD2185" w:rsidRDefault="00EB0652">
            <w:pPr>
              <w:numPr>
                <w:ilvl w:val="0"/>
                <w:numId w:val="1"/>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Conduct Accommodation Audits in classrooms serving students with disabilities to ensure that the instructional accommodations are in place and used appropriately as in</w:t>
            </w:r>
            <w:r w:rsidR="00710FE6" w:rsidRPr="00AD2185">
              <w:rPr>
                <w:rFonts w:ascii="Trebuchet MS" w:eastAsia="Open Sans" w:hAnsi="Trebuchet MS" w:cs="Times New Roman"/>
                <w:color w:val="000000"/>
              </w:rPr>
              <w:t xml:space="preserve">dicated in each student’s IEP. </w:t>
            </w:r>
            <w:r w:rsidRPr="00AD2185">
              <w:rPr>
                <w:rFonts w:ascii="Trebuchet MS" w:eastAsia="Open Sans" w:hAnsi="Trebuchet MS" w:cs="Times New Roman"/>
                <w:color w:val="000000"/>
              </w:rPr>
              <w:t>There are two separat</w:t>
            </w:r>
            <w:r w:rsidR="00710FE6" w:rsidRPr="00AD2185">
              <w:rPr>
                <w:rFonts w:ascii="Trebuchet MS" w:eastAsia="Open Sans" w:hAnsi="Trebuchet MS" w:cs="Times New Roman"/>
                <w:color w:val="000000"/>
              </w:rPr>
              <w:t xml:space="preserve">e resources provided for this. </w:t>
            </w:r>
            <w:r w:rsidRPr="00AD2185">
              <w:rPr>
                <w:rFonts w:ascii="Trebuchet MS" w:eastAsia="Open Sans" w:hAnsi="Trebuchet MS" w:cs="Times New Roman"/>
                <w:color w:val="000000"/>
              </w:rPr>
              <w:t xml:space="preserve">One assists in </w:t>
            </w:r>
            <w:r w:rsidRPr="00AD2185">
              <w:rPr>
                <w:rFonts w:ascii="Trebuchet MS" w:eastAsia="Open Sans" w:hAnsi="Trebuchet MS" w:cs="Times New Roman"/>
              </w:rPr>
              <w:t>analyzing</w:t>
            </w:r>
            <w:r w:rsidRPr="00AD2185">
              <w:rPr>
                <w:rFonts w:ascii="Trebuchet MS" w:eastAsia="Open Sans" w:hAnsi="Trebuchet MS" w:cs="Times New Roman"/>
                <w:color w:val="000000"/>
              </w:rPr>
              <w:t xml:space="preserve"> the appropriateness and use of the accommodations listed </w:t>
            </w:r>
            <w:proofErr w:type="gramStart"/>
            <w:r w:rsidRPr="00AD2185">
              <w:rPr>
                <w:rFonts w:ascii="Trebuchet MS" w:eastAsia="Open Sans" w:hAnsi="Trebuchet MS" w:cs="Times New Roman"/>
                <w:color w:val="000000"/>
              </w:rPr>
              <w:t>in the IEP and to facilitate conversations of the value and continued need for each accommodation</w:t>
            </w:r>
            <w:proofErr w:type="gramEnd"/>
            <w:r w:rsidRPr="00AD2185">
              <w:rPr>
                <w:rFonts w:ascii="Trebuchet MS" w:eastAsia="Open Sans" w:hAnsi="Trebuchet MS" w:cs="Times New Roman"/>
                <w:color w:val="000000"/>
              </w:rPr>
              <w:t xml:space="preserve">. The second provides a means to monitor that each prescribed accommodation </w:t>
            </w:r>
            <w:proofErr w:type="gramStart"/>
            <w:r w:rsidRPr="00AD2185">
              <w:rPr>
                <w:rFonts w:ascii="Trebuchet MS" w:eastAsia="Open Sans" w:hAnsi="Trebuchet MS" w:cs="Times New Roman"/>
                <w:color w:val="000000"/>
              </w:rPr>
              <w:t xml:space="preserve">is, in fact, </w:t>
            </w:r>
            <w:r w:rsidRPr="00AD2185">
              <w:rPr>
                <w:rFonts w:ascii="Trebuchet MS" w:eastAsia="Open Sans" w:hAnsi="Trebuchet MS" w:cs="Times New Roman"/>
              </w:rPr>
              <w:t>appropriately</w:t>
            </w:r>
            <w:r w:rsidRPr="00AD2185">
              <w:rPr>
                <w:rFonts w:ascii="Trebuchet MS" w:eastAsia="Open Sans" w:hAnsi="Trebuchet MS" w:cs="Times New Roman"/>
                <w:color w:val="000000"/>
              </w:rPr>
              <w:t xml:space="preserve"> provided</w:t>
            </w:r>
            <w:proofErr w:type="gramEnd"/>
            <w:r w:rsidRPr="00AD2185">
              <w:rPr>
                <w:rFonts w:ascii="Trebuchet MS" w:eastAsia="Open Sans" w:hAnsi="Trebuchet MS" w:cs="Times New Roman"/>
                <w:color w:val="000000"/>
              </w:rPr>
              <w:t xml:space="preserve"> to each student.</w:t>
            </w:r>
          </w:p>
          <w:p w14:paraId="764CBAD8" w14:textId="3015F3FE" w:rsidR="003331CC" w:rsidRPr="00AD2185" w:rsidRDefault="00EB0652" w:rsidP="00CF46D3">
            <w:pPr>
              <w:numPr>
                <w:ilvl w:val="0"/>
                <w:numId w:val="1"/>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Ensure that a </w:t>
            </w:r>
            <w:hyperlink r:id="rId17" w:history="1">
              <w:r w:rsidR="00CF46D3" w:rsidRPr="00AD2185">
                <w:rPr>
                  <w:rStyle w:val="Hyperlink"/>
                  <w:rFonts w:ascii="Trebuchet MS" w:eastAsia="Open Sans" w:hAnsi="Trebuchet MS" w:cs="Times New Roman"/>
                  <w:color w:val="0432FF"/>
                </w:rPr>
                <w:t>Positive Behavior Support</w:t>
              </w:r>
            </w:hyperlink>
            <w:r w:rsidR="00966CF1" w:rsidRPr="00AD2185">
              <w:rPr>
                <w:rFonts w:ascii="Trebuchet MS" w:eastAsia="Open Sans" w:hAnsi="Trebuchet MS" w:cs="Times New Roman"/>
              </w:rPr>
              <w:t xml:space="preserve"> </w:t>
            </w:r>
            <w:r w:rsidRPr="00AD2185">
              <w:rPr>
                <w:rFonts w:ascii="Trebuchet MS" w:eastAsia="Open Sans" w:hAnsi="Trebuchet MS" w:cs="Times New Roman"/>
                <w:color w:val="000000"/>
              </w:rPr>
              <w:t>process is in place and all staff have rec</w:t>
            </w:r>
            <w:r w:rsidR="00710FE6" w:rsidRPr="00AD2185">
              <w:rPr>
                <w:rFonts w:ascii="Trebuchet MS" w:eastAsia="Open Sans" w:hAnsi="Trebuchet MS" w:cs="Times New Roman"/>
                <w:color w:val="000000"/>
              </w:rPr>
              <w:t xml:space="preserve">eived training in the process. </w:t>
            </w:r>
          </w:p>
          <w:p w14:paraId="78A8DB17" w14:textId="160E0380" w:rsidR="003331CC" w:rsidRPr="00AD2185" w:rsidRDefault="00EB0652">
            <w:pPr>
              <w:numPr>
                <w:ilvl w:val="0"/>
                <w:numId w:val="1"/>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Analyze discipline data each quarter to identify </w:t>
            </w:r>
            <w:proofErr w:type="gramStart"/>
            <w:r w:rsidRPr="00AD2185">
              <w:rPr>
                <w:rFonts w:ascii="Trebuchet MS" w:eastAsia="Open Sans" w:hAnsi="Trebuchet MS" w:cs="Times New Roman"/>
                <w:color w:val="000000"/>
              </w:rPr>
              <w:t>trends w</w:t>
            </w:r>
            <w:r w:rsidR="00710FE6" w:rsidRPr="00AD2185">
              <w:rPr>
                <w:rFonts w:ascii="Trebuchet MS" w:eastAsia="Open Sans" w:hAnsi="Trebuchet MS" w:cs="Times New Roman"/>
                <w:color w:val="000000"/>
              </w:rPr>
              <w:t>hich</w:t>
            </w:r>
            <w:proofErr w:type="gramEnd"/>
            <w:r w:rsidR="00710FE6" w:rsidRPr="00AD2185">
              <w:rPr>
                <w:rFonts w:ascii="Trebuchet MS" w:eastAsia="Open Sans" w:hAnsi="Trebuchet MS" w:cs="Times New Roman"/>
                <w:color w:val="000000"/>
              </w:rPr>
              <w:t xml:space="preserve"> may need to be addressed. </w:t>
            </w:r>
            <w:r w:rsidRPr="00AD2185">
              <w:rPr>
                <w:rFonts w:ascii="Trebuchet MS" w:eastAsia="Open Sans" w:hAnsi="Trebuchet MS" w:cs="Times New Roman"/>
                <w:color w:val="000000"/>
              </w:rPr>
              <w:t>Consider monitoring, at a minimum, students with disabilities, second language le</w:t>
            </w:r>
            <w:r w:rsidR="00710FE6" w:rsidRPr="00AD2185">
              <w:rPr>
                <w:rFonts w:ascii="Trebuchet MS" w:eastAsia="Open Sans" w:hAnsi="Trebuchet MS" w:cs="Times New Roman"/>
                <w:color w:val="000000"/>
              </w:rPr>
              <w:t xml:space="preserve">arners, and students of color. </w:t>
            </w:r>
            <w:r w:rsidRPr="00AD2185">
              <w:rPr>
                <w:rFonts w:ascii="Trebuchet MS" w:eastAsia="Open Sans" w:hAnsi="Trebuchet MS" w:cs="Times New Roman"/>
                <w:color w:val="000000"/>
              </w:rPr>
              <w:t xml:space="preserve">Review the percentage of each </w:t>
            </w:r>
            <w:r w:rsidRPr="00AD2185">
              <w:rPr>
                <w:rFonts w:ascii="Trebuchet MS" w:eastAsia="Open Sans" w:hAnsi="Trebuchet MS" w:cs="Times New Roman"/>
                <w:color w:val="000000"/>
              </w:rPr>
              <w:lastRenderedPageBreak/>
              <w:t>student group in the student population and in the population of students receiving disciplinary action looking for disproportionality issues.</w:t>
            </w:r>
          </w:p>
        </w:tc>
        <w:tc>
          <w:tcPr>
            <w:tcW w:w="2605" w:type="dxa"/>
          </w:tcPr>
          <w:p w14:paraId="00E9ED7B" w14:textId="77777777" w:rsidR="003331CC" w:rsidRPr="00AD2185" w:rsidRDefault="00261A67">
            <w:pPr>
              <w:rPr>
                <w:rFonts w:ascii="Trebuchet MS" w:eastAsia="Open Sans" w:hAnsi="Trebuchet MS" w:cs="Times New Roman"/>
                <w:color w:val="0432FF"/>
              </w:rPr>
            </w:pPr>
            <w:hyperlink r:id="rId18">
              <w:r w:rsidR="00EB0652" w:rsidRPr="00AD2185">
                <w:rPr>
                  <w:rFonts w:ascii="Trebuchet MS" w:eastAsia="Open Sans" w:hAnsi="Trebuchet MS" w:cs="Times New Roman"/>
                  <w:color w:val="0432FF"/>
                  <w:u w:val="single"/>
                </w:rPr>
                <w:t>Structured Classroom Walkthrough Tool</w:t>
              </w:r>
            </w:hyperlink>
          </w:p>
          <w:p w14:paraId="29483F5B" w14:textId="77777777" w:rsidR="003331CC" w:rsidRPr="00AD2185" w:rsidRDefault="00261A67">
            <w:pPr>
              <w:rPr>
                <w:rFonts w:ascii="Trebuchet MS" w:eastAsia="Open Sans" w:hAnsi="Trebuchet MS" w:cs="Times New Roman"/>
                <w:color w:val="0432FF"/>
              </w:rPr>
            </w:pPr>
            <w:hyperlink r:id="rId19">
              <w:r w:rsidR="00EB0652" w:rsidRPr="00AD2185">
                <w:rPr>
                  <w:rFonts w:ascii="Trebuchet MS" w:eastAsia="Open Sans" w:hAnsi="Trebuchet MS" w:cs="Times New Roman"/>
                  <w:color w:val="0432FF"/>
                  <w:u w:val="single"/>
                </w:rPr>
                <w:t>Instructional Design Tool</w:t>
              </w:r>
            </w:hyperlink>
          </w:p>
          <w:p w14:paraId="53B35E53" w14:textId="77777777" w:rsidR="003331CC" w:rsidRPr="00AD2185" w:rsidRDefault="00261A67">
            <w:pPr>
              <w:rPr>
                <w:rFonts w:ascii="Trebuchet MS" w:eastAsia="Open Sans" w:hAnsi="Trebuchet MS" w:cs="Times New Roman"/>
                <w:color w:val="0432FF"/>
                <w:u w:val="single"/>
              </w:rPr>
            </w:pPr>
            <w:hyperlink r:id="rId20">
              <w:r w:rsidR="00EB0652" w:rsidRPr="00AD2185">
                <w:rPr>
                  <w:rFonts w:ascii="Trebuchet MS" w:eastAsia="Open Sans" w:hAnsi="Trebuchet MS" w:cs="Times New Roman"/>
                  <w:color w:val="0432FF"/>
                  <w:u w:val="single"/>
                </w:rPr>
                <w:t>Differentiated Instruction Self-Assessment Tool</w:t>
              </w:r>
            </w:hyperlink>
          </w:p>
          <w:p w14:paraId="23367A72" w14:textId="77777777" w:rsidR="00DB095E" w:rsidRPr="00AD2185" w:rsidRDefault="00DB095E">
            <w:pPr>
              <w:rPr>
                <w:rFonts w:ascii="Trebuchet MS" w:eastAsia="Open Sans" w:hAnsi="Trebuchet MS" w:cs="Times New Roman"/>
                <w:color w:val="0432FF"/>
              </w:rPr>
            </w:pPr>
          </w:p>
          <w:p w14:paraId="7C0432F0" w14:textId="77777777" w:rsidR="003331CC" w:rsidRPr="00AD2185" w:rsidRDefault="00261A67">
            <w:pPr>
              <w:rPr>
                <w:rFonts w:ascii="Trebuchet MS" w:eastAsia="Open Sans" w:hAnsi="Trebuchet MS" w:cs="Times New Roman"/>
                <w:color w:val="0432FF"/>
              </w:rPr>
            </w:pPr>
            <w:hyperlink r:id="rId21">
              <w:r w:rsidR="00EB0652" w:rsidRPr="00AD2185">
                <w:rPr>
                  <w:rFonts w:ascii="Trebuchet MS" w:eastAsia="Open Sans" w:hAnsi="Trebuchet MS" w:cs="Times New Roman"/>
                  <w:color w:val="0432FF"/>
                  <w:u w:val="single"/>
                </w:rPr>
                <w:t>PBIS Resources</w:t>
              </w:r>
            </w:hyperlink>
          </w:p>
          <w:p w14:paraId="482324FC" w14:textId="77777777" w:rsidR="003331CC" w:rsidRPr="00AD2185" w:rsidRDefault="00261A67">
            <w:pPr>
              <w:rPr>
                <w:rFonts w:ascii="Trebuchet MS" w:eastAsia="Open Sans" w:hAnsi="Trebuchet MS" w:cs="Times New Roman"/>
                <w:color w:val="0432FF"/>
              </w:rPr>
            </w:pPr>
            <w:hyperlink r:id="rId22">
              <w:r w:rsidR="00EB0652" w:rsidRPr="00AD2185">
                <w:rPr>
                  <w:rFonts w:ascii="Trebuchet MS" w:eastAsia="Open Sans" w:hAnsi="Trebuchet MS" w:cs="Times New Roman"/>
                  <w:color w:val="0432FF"/>
                  <w:u w:val="single"/>
                </w:rPr>
                <w:t>Accommodation Audit Form</w:t>
              </w:r>
            </w:hyperlink>
          </w:p>
          <w:p w14:paraId="074EC4DF" w14:textId="77777777" w:rsidR="003331CC" w:rsidRPr="00AD2185" w:rsidRDefault="00261A67">
            <w:pPr>
              <w:rPr>
                <w:rFonts w:ascii="Trebuchet MS" w:eastAsia="Open Sans" w:hAnsi="Trebuchet MS" w:cs="Times New Roman"/>
                <w:color w:val="1B7783"/>
              </w:rPr>
            </w:pPr>
            <w:hyperlink r:id="rId23">
              <w:r w:rsidR="00EB0652" w:rsidRPr="00AD2185">
                <w:rPr>
                  <w:rFonts w:ascii="Trebuchet MS" w:eastAsia="Open Sans" w:hAnsi="Trebuchet MS" w:cs="Times New Roman"/>
                  <w:color w:val="1B7783"/>
                  <w:highlight w:val="white"/>
                </w:rPr>
                <w:br/>
              </w:r>
            </w:hyperlink>
          </w:p>
          <w:p w14:paraId="73E35302" w14:textId="77777777" w:rsidR="003331CC" w:rsidRPr="00AD2185" w:rsidRDefault="003331CC">
            <w:pPr>
              <w:rPr>
                <w:rFonts w:ascii="Trebuchet MS" w:eastAsia="Open Sans" w:hAnsi="Trebuchet MS" w:cs="Times New Roman"/>
                <w:color w:val="1B7783"/>
              </w:rPr>
            </w:pPr>
          </w:p>
        </w:tc>
      </w:tr>
      <w:tr w:rsidR="003331CC" w:rsidRPr="00AD2185" w14:paraId="519447F7" w14:textId="77777777" w:rsidTr="009E2D8F">
        <w:tc>
          <w:tcPr>
            <w:tcW w:w="2155" w:type="dxa"/>
            <w:vAlign w:val="center"/>
          </w:tcPr>
          <w:p w14:paraId="27667F54"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4. Student-Centered Decisions/</w:t>
            </w:r>
          </w:p>
          <w:p w14:paraId="222F9169"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Staffing &amp; Scheduling</w:t>
            </w:r>
          </w:p>
        </w:tc>
        <w:tc>
          <w:tcPr>
            <w:tcW w:w="6030" w:type="dxa"/>
          </w:tcPr>
          <w:p w14:paraId="15EA1F19" w14:textId="17B2A048" w:rsidR="003331CC" w:rsidRPr="00AD2185" w:rsidRDefault="00EB0652">
            <w:pPr>
              <w:numPr>
                <w:ilvl w:val="0"/>
                <w:numId w:val="10"/>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Provide update training on Forms 1 and 2 to </w:t>
            </w:r>
            <w:proofErr w:type="gramStart"/>
            <w:r w:rsidRPr="00AD2185">
              <w:rPr>
                <w:rFonts w:ascii="Trebuchet MS" w:eastAsia="Open Sans" w:hAnsi="Trebuchet MS" w:cs="Times New Roman"/>
                <w:color w:val="000000"/>
              </w:rPr>
              <w:t>be used</w:t>
            </w:r>
            <w:proofErr w:type="gramEnd"/>
            <w:r w:rsidRPr="00AD2185">
              <w:rPr>
                <w:rFonts w:ascii="Trebuchet MS" w:eastAsia="Open Sans" w:hAnsi="Trebuchet MS" w:cs="Times New Roman"/>
                <w:color w:val="000000"/>
              </w:rPr>
              <w:t xml:space="preserve"> pri</w:t>
            </w:r>
            <w:r w:rsidR="00710FE6" w:rsidRPr="00AD2185">
              <w:rPr>
                <w:rFonts w:ascii="Trebuchet MS" w:eastAsia="Open Sans" w:hAnsi="Trebuchet MS" w:cs="Times New Roman"/>
                <w:color w:val="000000"/>
              </w:rPr>
              <w:t xml:space="preserve">or to each annual IEP meeting. </w:t>
            </w:r>
            <w:r w:rsidRPr="00AD2185">
              <w:rPr>
                <w:rFonts w:ascii="Trebuchet MS" w:eastAsia="Open Sans" w:hAnsi="Trebuchet MS" w:cs="Times New Roman"/>
                <w:color w:val="000000"/>
              </w:rPr>
              <w:t xml:space="preserve">Ensure that </w:t>
            </w:r>
            <w:proofErr w:type="gramStart"/>
            <w:r w:rsidRPr="00AD2185">
              <w:rPr>
                <w:rFonts w:ascii="Trebuchet MS" w:eastAsia="Open Sans" w:hAnsi="Trebuchet MS" w:cs="Times New Roman"/>
                <w:color w:val="000000"/>
              </w:rPr>
              <w:t>these forms are completed collaboratively by both general and special educators</w:t>
            </w:r>
            <w:proofErr w:type="gramEnd"/>
            <w:r w:rsidRPr="00AD2185">
              <w:rPr>
                <w:rFonts w:ascii="Trebuchet MS" w:eastAsia="Open Sans" w:hAnsi="Trebuchet MS" w:cs="Times New Roman"/>
                <w:color w:val="000000"/>
              </w:rPr>
              <w:t>.</w:t>
            </w:r>
          </w:p>
          <w:p w14:paraId="51B7AD2A" w14:textId="77777777" w:rsidR="003331CC" w:rsidRPr="00AD2185" w:rsidRDefault="00EB0652">
            <w:pPr>
              <w:numPr>
                <w:ilvl w:val="0"/>
                <w:numId w:val="10"/>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Identify one leadership position in the school to maintain the Form 3 spreadsheet (schedule) for all students with IEPs. This will make reviewing prior decisions and schedules much easier.</w:t>
            </w:r>
          </w:p>
          <w:p w14:paraId="0E7B0F1C" w14:textId="77777777" w:rsidR="003331CC" w:rsidRPr="00AD2185" w:rsidRDefault="00EB0652">
            <w:pPr>
              <w:numPr>
                <w:ilvl w:val="0"/>
                <w:numId w:val="10"/>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Set a date in the spring semester to use the Form 3 spreadsheet data to draft a proposed schedule of services for the coming school year.</w:t>
            </w:r>
          </w:p>
          <w:p w14:paraId="21FF5966" w14:textId="77777777" w:rsidR="003331CC" w:rsidRPr="00AD2185" w:rsidRDefault="00EB0652">
            <w:pPr>
              <w:numPr>
                <w:ilvl w:val="0"/>
                <w:numId w:val="10"/>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Use the proposed special education schedule of services to inform creation of the master schedule for the coming school year.</w:t>
            </w:r>
          </w:p>
        </w:tc>
        <w:tc>
          <w:tcPr>
            <w:tcW w:w="2605" w:type="dxa"/>
          </w:tcPr>
          <w:p w14:paraId="5C1568AF" w14:textId="77777777" w:rsidR="003331CC" w:rsidRPr="00AD2185" w:rsidRDefault="00261A67">
            <w:pPr>
              <w:rPr>
                <w:rFonts w:ascii="Trebuchet MS" w:eastAsia="Open Sans" w:hAnsi="Trebuchet MS" w:cs="Times New Roman"/>
                <w:color w:val="0432FF"/>
                <w:u w:val="single"/>
              </w:rPr>
            </w:pPr>
            <w:hyperlink r:id="rId24">
              <w:r w:rsidR="00EB0652" w:rsidRPr="00AD2185">
                <w:rPr>
                  <w:rFonts w:ascii="Trebuchet MS" w:eastAsia="Open Sans" w:hAnsi="Trebuchet MS" w:cs="Times New Roman"/>
                  <w:color w:val="0432FF"/>
                  <w:u w:val="single"/>
                </w:rPr>
                <w:t>Form 1</w:t>
              </w:r>
            </w:hyperlink>
          </w:p>
          <w:p w14:paraId="3C5DD81E" w14:textId="77777777" w:rsidR="00DB095E" w:rsidRPr="00AD2185" w:rsidRDefault="00DB095E">
            <w:pPr>
              <w:rPr>
                <w:rFonts w:ascii="Trebuchet MS" w:eastAsia="Open Sans" w:hAnsi="Trebuchet MS" w:cs="Times New Roman"/>
                <w:color w:val="0432FF"/>
              </w:rPr>
            </w:pPr>
          </w:p>
          <w:p w14:paraId="7738C8DE" w14:textId="77777777" w:rsidR="003331CC" w:rsidRPr="00AD2185" w:rsidRDefault="00261A67">
            <w:pPr>
              <w:rPr>
                <w:rFonts w:ascii="Trebuchet MS" w:eastAsia="Open Sans" w:hAnsi="Trebuchet MS" w:cs="Times New Roman"/>
                <w:color w:val="0432FF"/>
                <w:u w:val="single"/>
              </w:rPr>
            </w:pPr>
            <w:hyperlink r:id="rId25">
              <w:r w:rsidR="00EB0652" w:rsidRPr="00AD2185">
                <w:rPr>
                  <w:rFonts w:ascii="Trebuchet MS" w:eastAsia="Open Sans" w:hAnsi="Trebuchet MS" w:cs="Times New Roman"/>
                  <w:color w:val="0432FF"/>
                  <w:u w:val="single"/>
                </w:rPr>
                <w:t>Form 2</w:t>
              </w:r>
            </w:hyperlink>
          </w:p>
          <w:p w14:paraId="587EE1E9" w14:textId="77777777" w:rsidR="00DB095E" w:rsidRPr="00AD2185" w:rsidRDefault="00DB095E">
            <w:pPr>
              <w:rPr>
                <w:rFonts w:ascii="Trebuchet MS" w:eastAsia="Open Sans" w:hAnsi="Trebuchet MS" w:cs="Times New Roman"/>
                <w:color w:val="0432FF"/>
              </w:rPr>
            </w:pPr>
          </w:p>
          <w:p w14:paraId="16AD8BD4" w14:textId="77777777" w:rsidR="003331CC" w:rsidRPr="00AD2185" w:rsidRDefault="00261A67">
            <w:pPr>
              <w:rPr>
                <w:rFonts w:ascii="Trebuchet MS" w:eastAsia="Open Sans" w:hAnsi="Trebuchet MS" w:cs="Times New Roman"/>
                <w:color w:val="0432FF"/>
                <w:u w:val="single"/>
              </w:rPr>
            </w:pPr>
            <w:hyperlink r:id="rId26">
              <w:r w:rsidR="00EB0652" w:rsidRPr="00AD2185">
                <w:rPr>
                  <w:rFonts w:ascii="Trebuchet MS" w:eastAsia="Open Sans" w:hAnsi="Trebuchet MS" w:cs="Times New Roman"/>
                  <w:color w:val="0432FF"/>
                  <w:u w:val="single"/>
                </w:rPr>
                <w:t>Elementary Sample Spreadsheet</w:t>
              </w:r>
            </w:hyperlink>
          </w:p>
          <w:p w14:paraId="1AD9F1E0" w14:textId="77777777" w:rsidR="00DB095E" w:rsidRPr="00AD2185" w:rsidRDefault="00DB095E">
            <w:pPr>
              <w:rPr>
                <w:rFonts w:ascii="Trebuchet MS" w:eastAsia="Open Sans" w:hAnsi="Trebuchet MS" w:cs="Times New Roman"/>
                <w:color w:val="0432FF"/>
              </w:rPr>
            </w:pPr>
          </w:p>
          <w:p w14:paraId="3620D825" w14:textId="77777777" w:rsidR="003331CC" w:rsidRPr="00AD2185" w:rsidRDefault="00261A67">
            <w:pPr>
              <w:rPr>
                <w:rFonts w:ascii="Trebuchet MS" w:eastAsia="Open Sans" w:hAnsi="Trebuchet MS" w:cs="Times New Roman"/>
                <w:color w:val="0432FF"/>
                <w:u w:val="single"/>
              </w:rPr>
            </w:pPr>
            <w:hyperlink r:id="rId27">
              <w:r w:rsidR="00EB0652" w:rsidRPr="00AD2185">
                <w:rPr>
                  <w:rFonts w:ascii="Trebuchet MS" w:eastAsia="Open Sans" w:hAnsi="Trebuchet MS" w:cs="Times New Roman"/>
                  <w:color w:val="0432FF"/>
                  <w:u w:val="single"/>
                </w:rPr>
                <w:t>Secondary Sample Spreadsheet</w:t>
              </w:r>
            </w:hyperlink>
          </w:p>
          <w:p w14:paraId="2510DF01" w14:textId="77777777" w:rsidR="00DB095E" w:rsidRPr="00AD2185" w:rsidRDefault="00DB095E">
            <w:pPr>
              <w:rPr>
                <w:rFonts w:ascii="Trebuchet MS" w:eastAsia="Open Sans" w:hAnsi="Trebuchet MS" w:cs="Times New Roman"/>
                <w:color w:val="0432FF"/>
              </w:rPr>
            </w:pPr>
          </w:p>
          <w:p w14:paraId="134801DB" w14:textId="77777777" w:rsidR="003331CC" w:rsidRPr="00AD2185" w:rsidRDefault="00261A67">
            <w:pPr>
              <w:rPr>
                <w:rFonts w:ascii="Trebuchet MS" w:eastAsia="Open Sans" w:hAnsi="Trebuchet MS" w:cs="Times New Roman"/>
                <w:color w:val="0432FF"/>
                <w:u w:val="single"/>
              </w:rPr>
            </w:pPr>
            <w:hyperlink r:id="rId28">
              <w:r w:rsidR="00EB0652" w:rsidRPr="00AD2185">
                <w:rPr>
                  <w:rFonts w:ascii="Trebuchet MS" w:eastAsia="Open Sans" w:hAnsi="Trebuchet MS" w:cs="Times New Roman"/>
                  <w:color w:val="0432FF"/>
                  <w:u w:val="single"/>
                </w:rPr>
                <w:t>Instructions for using the 3 Forms</w:t>
              </w:r>
            </w:hyperlink>
          </w:p>
          <w:p w14:paraId="4C7BF5E4" w14:textId="77777777" w:rsidR="00DB095E" w:rsidRPr="00AD2185" w:rsidRDefault="00DB095E">
            <w:pPr>
              <w:rPr>
                <w:rFonts w:ascii="Trebuchet MS" w:eastAsia="Open Sans" w:hAnsi="Trebuchet MS" w:cs="Times New Roman"/>
                <w:color w:val="0432FF"/>
              </w:rPr>
            </w:pPr>
          </w:p>
          <w:p w14:paraId="4A9502AB" w14:textId="77777777" w:rsidR="003331CC" w:rsidRPr="00AD2185" w:rsidRDefault="00261A67">
            <w:pPr>
              <w:rPr>
                <w:rFonts w:ascii="Trebuchet MS" w:eastAsia="Open Sans" w:hAnsi="Trebuchet MS" w:cs="Times New Roman"/>
                <w:color w:val="0432FF"/>
              </w:rPr>
            </w:pPr>
            <w:hyperlink r:id="rId29">
              <w:r w:rsidR="00EB0652" w:rsidRPr="00AD2185">
                <w:rPr>
                  <w:rFonts w:ascii="Trebuchet MS" w:eastAsia="Open Sans" w:hAnsi="Trebuchet MS" w:cs="Times New Roman"/>
                  <w:color w:val="0432FF"/>
                  <w:u w:val="single"/>
                </w:rPr>
                <w:t>Poster: 7 Easy Questions</w:t>
              </w:r>
            </w:hyperlink>
          </w:p>
        </w:tc>
      </w:tr>
      <w:tr w:rsidR="003331CC" w:rsidRPr="00AD2185" w14:paraId="1D6729F2" w14:textId="77777777" w:rsidTr="009E2D8F">
        <w:tc>
          <w:tcPr>
            <w:tcW w:w="2155" w:type="dxa"/>
            <w:vAlign w:val="center"/>
          </w:tcPr>
          <w:p w14:paraId="4099B382"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5. Effective use of resources</w:t>
            </w:r>
          </w:p>
        </w:tc>
        <w:tc>
          <w:tcPr>
            <w:tcW w:w="6030" w:type="dxa"/>
          </w:tcPr>
          <w:p w14:paraId="638867D4" w14:textId="77777777" w:rsidR="003331CC" w:rsidRPr="00AD2185" w:rsidRDefault="00EB0652">
            <w:pPr>
              <w:numPr>
                <w:ilvl w:val="0"/>
                <w:numId w:val="2"/>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Review list of interview questions used by the school in selecting new personnel to ensure that their attitudes reflect the school’s commitment to inclusive practices. This will facilitate the integration of new faculty into the school culture and continued success in implementing inclusive education.</w:t>
            </w:r>
          </w:p>
          <w:p w14:paraId="0304158C" w14:textId="44FE3A79" w:rsidR="003331CC" w:rsidRPr="00AD2185" w:rsidRDefault="00EB0652">
            <w:pPr>
              <w:numPr>
                <w:ilvl w:val="0"/>
                <w:numId w:val="2"/>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Convene a school leadership team meeting to identify strengths and needs in current staff (both general and special educators) related to students with disabilitie</w:t>
            </w:r>
            <w:r w:rsidR="00710FE6" w:rsidRPr="00AD2185">
              <w:rPr>
                <w:rFonts w:ascii="Trebuchet MS" w:eastAsia="Open Sans" w:hAnsi="Trebuchet MS" w:cs="Times New Roman"/>
                <w:color w:val="000000"/>
              </w:rPr>
              <w:t xml:space="preserve">s and inclusive practices. </w:t>
            </w:r>
            <w:r w:rsidRPr="00AD2185">
              <w:rPr>
                <w:rFonts w:ascii="Trebuchet MS" w:eastAsia="Open Sans" w:hAnsi="Trebuchet MS" w:cs="Times New Roman"/>
                <w:color w:val="000000"/>
              </w:rPr>
              <w:t>Consider those needs in reviewing applications for open positions.</w:t>
            </w:r>
          </w:p>
          <w:p w14:paraId="4EBB540E" w14:textId="467BA6B6" w:rsidR="003331CC" w:rsidRPr="00AD2185" w:rsidRDefault="00EB0652">
            <w:pPr>
              <w:numPr>
                <w:ilvl w:val="0"/>
                <w:numId w:val="2"/>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Work with staff </w:t>
            </w:r>
            <w:proofErr w:type="gramStart"/>
            <w:r w:rsidRPr="00AD2185">
              <w:rPr>
                <w:rFonts w:ascii="Trebuchet MS" w:eastAsia="Open Sans" w:hAnsi="Trebuchet MS" w:cs="Times New Roman"/>
                <w:color w:val="000000"/>
              </w:rPr>
              <w:t>to clearly define</w:t>
            </w:r>
            <w:proofErr w:type="gramEnd"/>
            <w:r w:rsidRPr="00AD2185">
              <w:rPr>
                <w:rFonts w:ascii="Trebuchet MS" w:eastAsia="Open Sans" w:hAnsi="Trebuchet MS" w:cs="Times New Roman"/>
                <w:color w:val="000000"/>
              </w:rPr>
              <w:t xml:space="preserve"> the role of paraprofessio</w:t>
            </w:r>
            <w:r w:rsidR="009E2D8F" w:rsidRPr="00AD2185">
              <w:rPr>
                <w:rFonts w:ascii="Trebuchet MS" w:eastAsia="Open Sans" w:hAnsi="Trebuchet MS" w:cs="Times New Roman"/>
                <w:color w:val="000000"/>
              </w:rPr>
              <w:t xml:space="preserve">nals in each class they serve. </w:t>
            </w:r>
            <w:r w:rsidRPr="00AD2185">
              <w:rPr>
                <w:rFonts w:ascii="Trebuchet MS" w:eastAsia="Open Sans" w:hAnsi="Trebuchet MS" w:cs="Times New Roman"/>
                <w:color w:val="000000"/>
              </w:rPr>
              <w:t>Discuss the importance of the teachers’ role in supervising and training the parapr</w:t>
            </w:r>
            <w:r w:rsidR="00710FE6" w:rsidRPr="00AD2185">
              <w:rPr>
                <w:rFonts w:ascii="Trebuchet MS" w:eastAsia="Open Sans" w:hAnsi="Trebuchet MS" w:cs="Times New Roman"/>
                <w:color w:val="000000"/>
              </w:rPr>
              <w:t>ofessional in their classrooms.</w:t>
            </w:r>
            <w:r w:rsidRPr="00AD2185">
              <w:rPr>
                <w:rFonts w:ascii="Trebuchet MS" w:eastAsia="Open Sans" w:hAnsi="Trebuchet MS" w:cs="Times New Roman"/>
                <w:color w:val="000000"/>
              </w:rPr>
              <w:t xml:space="preserve"> A sample list of possible tasks </w:t>
            </w:r>
            <w:r w:rsidRPr="00AD2185">
              <w:rPr>
                <w:rFonts w:ascii="Trebuchet MS" w:eastAsia="Open Sans" w:hAnsi="Trebuchet MS" w:cs="Times New Roman"/>
              </w:rPr>
              <w:t>for a paraprofessional</w:t>
            </w:r>
            <w:r w:rsidRPr="00AD2185">
              <w:rPr>
                <w:rFonts w:ascii="Trebuchet MS" w:eastAsia="Open Sans" w:hAnsi="Trebuchet MS" w:cs="Times New Roman"/>
                <w:color w:val="000000"/>
              </w:rPr>
              <w:t xml:space="preserve"> </w:t>
            </w:r>
            <w:proofErr w:type="gramStart"/>
            <w:r w:rsidRPr="00AD2185">
              <w:rPr>
                <w:rFonts w:ascii="Trebuchet MS" w:eastAsia="Open Sans" w:hAnsi="Trebuchet MS" w:cs="Times New Roman"/>
                <w:color w:val="000000"/>
              </w:rPr>
              <w:t>is attached</w:t>
            </w:r>
            <w:proofErr w:type="gramEnd"/>
            <w:r w:rsidRPr="00AD2185">
              <w:rPr>
                <w:rFonts w:ascii="Trebuchet MS" w:eastAsia="Open Sans" w:hAnsi="Trebuchet MS" w:cs="Times New Roman"/>
                <w:color w:val="000000"/>
              </w:rPr>
              <w:t xml:space="preserve"> in resources.</w:t>
            </w:r>
          </w:p>
          <w:p w14:paraId="03947FC6" w14:textId="284D0DA4" w:rsidR="003331CC" w:rsidRPr="00AD2185" w:rsidRDefault="00EB0652">
            <w:pPr>
              <w:numPr>
                <w:ilvl w:val="0"/>
                <w:numId w:val="2"/>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Survey special education staff to ensure that all teachers have copies of all needed resource materials for the s</w:t>
            </w:r>
            <w:r w:rsidR="009E2D8F" w:rsidRPr="00AD2185">
              <w:rPr>
                <w:rFonts w:ascii="Trebuchet MS" w:eastAsia="Open Sans" w:hAnsi="Trebuchet MS" w:cs="Times New Roman"/>
                <w:color w:val="000000"/>
              </w:rPr>
              <w:t xml:space="preserve">tudents and grades they serve. </w:t>
            </w:r>
            <w:r w:rsidRPr="00AD2185">
              <w:rPr>
                <w:rFonts w:ascii="Trebuchet MS" w:eastAsia="Open Sans" w:hAnsi="Trebuchet MS" w:cs="Times New Roman"/>
                <w:color w:val="000000"/>
              </w:rPr>
              <w:t>All teachers should have access to Teachers Editions of curriculum materials and any supplemental materi</w:t>
            </w:r>
            <w:r w:rsidR="00710FE6" w:rsidRPr="00AD2185">
              <w:rPr>
                <w:rFonts w:ascii="Trebuchet MS" w:eastAsia="Open Sans" w:hAnsi="Trebuchet MS" w:cs="Times New Roman"/>
                <w:color w:val="000000"/>
              </w:rPr>
              <w:t xml:space="preserve">als used in general education. </w:t>
            </w:r>
            <w:r w:rsidRPr="00AD2185">
              <w:rPr>
                <w:rFonts w:ascii="Trebuchet MS" w:eastAsia="Open Sans" w:hAnsi="Trebuchet MS" w:cs="Times New Roman"/>
                <w:color w:val="000000"/>
              </w:rPr>
              <w:t xml:space="preserve">This </w:t>
            </w:r>
            <w:proofErr w:type="gramStart"/>
            <w:r w:rsidRPr="00AD2185">
              <w:rPr>
                <w:rFonts w:ascii="Trebuchet MS" w:eastAsia="Open Sans" w:hAnsi="Trebuchet MS" w:cs="Times New Roman"/>
                <w:color w:val="000000"/>
              </w:rPr>
              <w:t>may not be covered</w:t>
            </w:r>
            <w:proofErr w:type="gramEnd"/>
            <w:r w:rsidRPr="00AD2185">
              <w:rPr>
                <w:rFonts w:ascii="Trebuchet MS" w:eastAsia="Open Sans" w:hAnsi="Trebuchet MS" w:cs="Times New Roman"/>
                <w:color w:val="000000"/>
              </w:rPr>
              <w:t xml:space="preserve"> under the state allotment for materials and may need to be budgeted from school funds.</w:t>
            </w:r>
          </w:p>
          <w:p w14:paraId="72F67B82" w14:textId="5B0D2D53" w:rsidR="003331CC" w:rsidRPr="00AD2185" w:rsidRDefault="00EB0652">
            <w:pPr>
              <w:numPr>
                <w:ilvl w:val="0"/>
                <w:numId w:val="2"/>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Confer with both general and special educators to identify training needs for </w:t>
            </w:r>
            <w:proofErr w:type="spellStart"/>
            <w:r w:rsidRPr="00AD2185">
              <w:rPr>
                <w:rFonts w:ascii="Trebuchet MS" w:eastAsia="Open Sans" w:hAnsi="Trebuchet MS" w:cs="Times New Roman"/>
                <w:color w:val="000000"/>
              </w:rPr>
              <w:t>paraeducat</w:t>
            </w:r>
            <w:r w:rsidR="00710FE6" w:rsidRPr="00AD2185">
              <w:rPr>
                <w:rFonts w:ascii="Trebuchet MS" w:eastAsia="Open Sans" w:hAnsi="Trebuchet MS" w:cs="Times New Roman"/>
                <w:color w:val="000000"/>
              </w:rPr>
              <w:t>ors</w:t>
            </w:r>
            <w:proofErr w:type="spellEnd"/>
            <w:r w:rsidR="00710FE6" w:rsidRPr="00AD2185">
              <w:rPr>
                <w:rFonts w:ascii="Trebuchet MS" w:eastAsia="Open Sans" w:hAnsi="Trebuchet MS" w:cs="Times New Roman"/>
                <w:color w:val="000000"/>
              </w:rPr>
              <w:t xml:space="preserve">. </w:t>
            </w:r>
            <w:r w:rsidRPr="00AD2185">
              <w:rPr>
                <w:rFonts w:ascii="Trebuchet MS" w:eastAsia="Open Sans" w:hAnsi="Trebuchet MS" w:cs="Times New Roman"/>
                <w:color w:val="000000"/>
              </w:rPr>
              <w:t xml:space="preserve">Talk to </w:t>
            </w:r>
            <w:proofErr w:type="spellStart"/>
            <w:r w:rsidRPr="00AD2185">
              <w:rPr>
                <w:rFonts w:ascii="Trebuchet MS" w:eastAsia="Open Sans" w:hAnsi="Trebuchet MS" w:cs="Times New Roman"/>
                <w:color w:val="000000"/>
              </w:rPr>
              <w:t>paraeducators</w:t>
            </w:r>
            <w:proofErr w:type="spellEnd"/>
            <w:r w:rsidRPr="00AD2185">
              <w:rPr>
                <w:rFonts w:ascii="Trebuchet MS" w:eastAsia="Open Sans" w:hAnsi="Trebuchet MS" w:cs="Times New Roman"/>
                <w:color w:val="000000"/>
              </w:rPr>
              <w:t xml:space="preserve"> about the training that they </w:t>
            </w:r>
            <w:r w:rsidRPr="00AD2185">
              <w:rPr>
                <w:rFonts w:ascii="Trebuchet MS" w:eastAsia="Open Sans" w:hAnsi="Trebuchet MS" w:cs="Times New Roman"/>
                <w:color w:val="000000"/>
              </w:rPr>
              <w:lastRenderedPageBreak/>
              <w:t>bel</w:t>
            </w:r>
            <w:r w:rsidR="009E2D8F" w:rsidRPr="00AD2185">
              <w:rPr>
                <w:rFonts w:ascii="Trebuchet MS" w:eastAsia="Open Sans" w:hAnsi="Trebuchet MS" w:cs="Times New Roman"/>
                <w:color w:val="000000"/>
              </w:rPr>
              <w:t xml:space="preserve">ieve would be helpful to them. </w:t>
            </w:r>
            <w:r w:rsidRPr="00AD2185">
              <w:rPr>
                <w:rFonts w:ascii="Trebuchet MS" w:eastAsia="Open Sans" w:hAnsi="Trebuchet MS" w:cs="Times New Roman"/>
                <w:color w:val="000000"/>
              </w:rPr>
              <w:t>Work with both school and district staff to pr</w:t>
            </w:r>
            <w:r w:rsidR="00710FE6" w:rsidRPr="00AD2185">
              <w:rPr>
                <w:rFonts w:ascii="Trebuchet MS" w:eastAsia="Open Sans" w:hAnsi="Trebuchet MS" w:cs="Times New Roman"/>
                <w:color w:val="000000"/>
              </w:rPr>
              <w:t xml:space="preserve">ovide training that </w:t>
            </w:r>
            <w:proofErr w:type="gramStart"/>
            <w:r w:rsidR="00710FE6" w:rsidRPr="00AD2185">
              <w:rPr>
                <w:rFonts w:ascii="Trebuchet MS" w:eastAsia="Open Sans" w:hAnsi="Trebuchet MS" w:cs="Times New Roman"/>
                <w:color w:val="000000"/>
              </w:rPr>
              <w:t>is needed</w:t>
            </w:r>
            <w:proofErr w:type="gramEnd"/>
            <w:r w:rsidR="00710FE6" w:rsidRPr="00AD2185">
              <w:rPr>
                <w:rFonts w:ascii="Trebuchet MS" w:eastAsia="Open Sans" w:hAnsi="Trebuchet MS" w:cs="Times New Roman"/>
                <w:color w:val="000000"/>
              </w:rPr>
              <w:t xml:space="preserve">. </w:t>
            </w:r>
            <w:r w:rsidRPr="00AD2185">
              <w:rPr>
                <w:rFonts w:ascii="Trebuchet MS" w:eastAsia="Open Sans" w:hAnsi="Trebuchet MS" w:cs="Times New Roman"/>
                <w:color w:val="000000"/>
              </w:rPr>
              <w:t>It may be necessary to budget an amount to cover hourly staff who stay after school for training.</w:t>
            </w:r>
          </w:p>
          <w:p w14:paraId="74ED2D59" w14:textId="77248699" w:rsidR="003331CC" w:rsidRPr="00AD2185" w:rsidRDefault="00EB0652">
            <w:pPr>
              <w:numPr>
                <w:ilvl w:val="0"/>
                <w:numId w:val="2"/>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Work with the district on guidelines for the identification of students needing one-on-one s</w:t>
            </w:r>
            <w:r w:rsidR="00710FE6" w:rsidRPr="00AD2185">
              <w:rPr>
                <w:rFonts w:ascii="Trebuchet MS" w:eastAsia="Open Sans" w:hAnsi="Trebuchet MS" w:cs="Times New Roman"/>
                <w:color w:val="000000"/>
              </w:rPr>
              <w:t xml:space="preserve">upport from paraprofessionals. </w:t>
            </w:r>
            <w:r w:rsidRPr="00AD2185">
              <w:rPr>
                <w:rFonts w:ascii="Trebuchet MS" w:eastAsia="Open Sans" w:hAnsi="Trebuchet MS" w:cs="Times New Roman"/>
                <w:color w:val="000000"/>
              </w:rPr>
              <w:t xml:space="preserve">Such support can be detrimental to students unless it </w:t>
            </w:r>
            <w:proofErr w:type="gramStart"/>
            <w:r w:rsidRPr="00AD2185">
              <w:rPr>
                <w:rFonts w:ascii="Trebuchet MS" w:eastAsia="Open Sans" w:hAnsi="Trebuchet MS" w:cs="Times New Roman"/>
                <w:color w:val="000000"/>
              </w:rPr>
              <w:t>is deemed</w:t>
            </w:r>
            <w:proofErr w:type="gramEnd"/>
            <w:r w:rsidRPr="00AD2185">
              <w:rPr>
                <w:rFonts w:ascii="Trebuchet MS" w:eastAsia="Open Sans" w:hAnsi="Trebuchet MS" w:cs="Times New Roman"/>
                <w:color w:val="000000"/>
              </w:rPr>
              <w:t xml:space="preserve"> necessary to the learning, health or safety of the indiv</w:t>
            </w:r>
            <w:r w:rsidR="00710FE6" w:rsidRPr="00AD2185">
              <w:rPr>
                <w:rFonts w:ascii="Trebuchet MS" w:eastAsia="Open Sans" w:hAnsi="Trebuchet MS" w:cs="Times New Roman"/>
                <w:color w:val="000000"/>
              </w:rPr>
              <w:t>idual student.</w:t>
            </w:r>
            <w:r w:rsidRPr="00AD2185">
              <w:rPr>
                <w:rFonts w:ascii="Trebuchet MS" w:eastAsia="Open Sans" w:hAnsi="Trebuchet MS" w:cs="Times New Roman"/>
                <w:color w:val="000000"/>
              </w:rPr>
              <w:t xml:space="preserve"> Develop plans to fade such support when possible.</w:t>
            </w:r>
          </w:p>
          <w:p w14:paraId="49F1AABD" w14:textId="4C8DFF56" w:rsidR="003331CC" w:rsidRPr="00AD2185" w:rsidRDefault="00EB0652">
            <w:pPr>
              <w:numPr>
                <w:ilvl w:val="0"/>
                <w:numId w:val="2"/>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Create a campus collaboration </w:t>
            </w:r>
            <w:proofErr w:type="gramStart"/>
            <w:r w:rsidRPr="00AD2185">
              <w:rPr>
                <w:rFonts w:ascii="Trebuchet MS" w:eastAsia="Open Sans" w:hAnsi="Trebuchet MS" w:cs="Times New Roman"/>
                <w:color w:val="000000"/>
              </w:rPr>
              <w:t>calendar which</w:t>
            </w:r>
            <w:proofErr w:type="gramEnd"/>
            <w:r w:rsidRPr="00AD2185">
              <w:rPr>
                <w:rFonts w:ascii="Trebuchet MS" w:eastAsia="Open Sans" w:hAnsi="Trebuchet MS" w:cs="Times New Roman"/>
                <w:color w:val="000000"/>
              </w:rPr>
              <w:t xml:space="preserve"> includes</w:t>
            </w:r>
            <w:r w:rsidR="00710FE6" w:rsidRPr="00AD2185">
              <w:rPr>
                <w:rFonts w:ascii="Trebuchet MS" w:eastAsia="Open Sans" w:hAnsi="Trebuchet MS" w:cs="Times New Roman"/>
                <w:color w:val="000000"/>
              </w:rPr>
              <w:t xml:space="preserve"> scheduled collaboration time. </w:t>
            </w:r>
            <w:r w:rsidRPr="00AD2185">
              <w:rPr>
                <w:rFonts w:ascii="Trebuchet MS" w:eastAsia="Open Sans" w:hAnsi="Trebuchet MS" w:cs="Times New Roman"/>
                <w:color w:val="000000"/>
              </w:rPr>
              <w:t>Ask each collaborative partner to identify a time each week</w:t>
            </w:r>
            <w:r w:rsidR="00710FE6" w:rsidRPr="00AD2185">
              <w:rPr>
                <w:rFonts w:ascii="Trebuchet MS" w:eastAsia="Open Sans" w:hAnsi="Trebuchet MS" w:cs="Times New Roman"/>
                <w:color w:val="000000"/>
              </w:rPr>
              <w:t xml:space="preserve"> when </w:t>
            </w:r>
            <w:proofErr w:type="gramStart"/>
            <w:r w:rsidR="00710FE6" w:rsidRPr="00AD2185">
              <w:rPr>
                <w:rFonts w:ascii="Trebuchet MS" w:eastAsia="Open Sans" w:hAnsi="Trebuchet MS" w:cs="Times New Roman"/>
                <w:color w:val="000000"/>
              </w:rPr>
              <w:t>they</w:t>
            </w:r>
            <w:proofErr w:type="gramEnd"/>
            <w:r w:rsidR="00710FE6" w:rsidRPr="00AD2185">
              <w:rPr>
                <w:rFonts w:ascii="Trebuchet MS" w:eastAsia="Open Sans" w:hAnsi="Trebuchet MS" w:cs="Times New Roman"/>
                <w:color w:val="000000"/>
              </w:rPr>
              <w:t xml:space="preserve"> will plan together. </w:t>
            </w:r>
            <w:r w:rsidRPr="00AD2185">
              <w:rPr>
                <w:rFonts w:ascii="Trebuchet MS" w:eastAsia="Open Sans" w:hAnsi="Trebuchet MS" w:cs="Times New Roman"/>
                <w:color w:val="000000"/>
              </w:rPr>
              <w:t xml:space="preserve">Add these times </w:t>
            </w:r>
            <w:r w:rsidR="00710FE6" w:rsidRPr="00AD2185">
              <w:rPr>
                <w:rFonts w:ascii="Trebuchet MS" w:eastAsia="Open Sans" w:hAnsi="Trebuchet MS" w:cs="Times New Roman"/>
                <w:color w:val="000000"/>
              </w:rPr>
              <w:t xml:space="preserve">to the collaborative calendar. </w:t>
            </w:r>
            <w:r w:rsidRPr="00AD2185">
              <w:rPr>
                <w:rFonts w:ascii="Trebuchet MS" w:eastAsia="Open Sans" w:hAnsi="Trebuchet MS" w:cs="Times New Roman"/>
                <w:color w:val="000000"/>
              </w:rPr>
              <w:t xml:space="preserve">When teachers cannot identify a regular planning time, it may be necessary to support them by identifying time that </w:t>
            </w:r>
            <w:proofErr w:type="gramStart"/>
            <w:r w:rsidRPr="00AD2185">
              <w:rPr>
                <w:rFonts w:ascii="Trebuchet MS" w:eastAsia="Open Sans" w:hAnsi="Trebuchet MS" w:cs="Times New Roman"/>
                <w:color w:val="000000"/>
              </w:rPr>
              <w:t>is protected</w:t>
            </w:r>
            <w:proofErr w:type="gramEnd"/>
            <w:r w:rsidRPr="00AD2185">
              <w:rPr>
                <w:rFonts w:ascii="Trebuchet MS" w:eastAsia="Open Sans" w:hAnsi="Trebuchet MS" w:cs="Times New Roman"/>
                <w:color w:val="000000"/>
              </w:rPr>
              <w:t xml:space="preserve"> through use of substitutes or non-teaching staff on the campus.</w:t>
            </w:r>
          </w:p>
          <w:p w14:paraId="572FF4CB" w14:textId="77777777" w:rsidR="003331CC" w:rsidRPr="00AD2185" w:rsidRDefault="00EB0652">
            <w:pPr>
              <w:numPr>
                <w:ilvl w:val="0"/>
                <w:numId w:val="2"/>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Include specialized support teachers in regularly scheduled planning opportunities with their general education colleagues in order to ensure application of the general education curriculum in any separate special education setting.</w:t>
            </w:r>
          </w:p>
        </w:tc>
        <w:tc>
          <w:tcPr>
            <w:tcW w:w="2605" w:type="dxa"/>
          </w:tcPr>
          <w:p w14:paraId="65CEEB4E" w14:textId="77777777" w:rsidR="003331CC" w:rsidRPr="00AD2185" w:rsidRDefault="00261A67">
            <w:pPr>
              <w:rPr>
                <w:rFonts w:ascii="Trebuchet MS" w:eastAsia="Open Sans" w:hAnsi="Trebuchet MS" w:cs="Times New Roman"/>
                <w:color w:val="0432FF"/>
                <w:u w:val="single"/>
              </w:rPr>
            </w:pPr>
            <w:hyperlink r:id="rId30">
              <w:r w:rsidR="00EB0652" w:rsidRPr="00AD2185">
                <w:rPr>
                  <w:rFonts w:ascii="Trebuchet MS" w:eastAsia="Open Sans" w:hAnsi="Trebuchet MS" w:cs="Times New Roman"/>
                  <w:color w:val="0432FF"/>
                  <w:u w:val="single"/>
                </w:rPr>
                <w:t>Article on One-to-One Support</w:t>
              </w:r>
            </w:hyperlink>
          </w:p>
          <w:p w14:paraId="4E260E30" w14:textId="77777777" w:rsidR="00DB095E" w:rsidRPr="00AD2185" w:rsidRDefault="00DB095E">
            <w:pPr>
              <w:rPr>
                <w:rFonts w:ascii="Trebuchet MS" w:eastAsia="Open Sans" w:hAnsi="Trebuchet MS" w:cs="Times New Roman"/>
                <w:color w:val="0432FF"/>
              </w:rPr>
            </w:pPr>
          </w:p>
          <w:p w14:paraId="24FB3522" w14:textId="77777777" w:rsidR="003331CC" w:rsidRPr="00AD2185" w:rsidRDefault="00261A67">
            <w:pPr>
              <w:rPr>
                <w:rFonts w:ascii="Trebuchet MS" w:eastAsia="Open Sans" w:hAnsi="Trebuchet MS" w:cs="Times New Roman"/>
                <w:color w:val="0432FF"/>
                <w:u w:val="single"/>
              </w:rPr>
            </w:pPr>
            <w:hyperlink r:id="rId31">
              <w:r w:rsidR="00EB0652" w:rsidRPr="00AD2185">
                <w:rPr>
                  <w:rFonts w:ascii="Trebuchet MS" w:eastAsia="Open Sans" w:hAnsi="Trebuchet MS" w:cs="Times New Roman"/>
                  <w:color w:val="0432FF"/>
                  <w:u w:val="single"/>
                </w:rPr>
                <w:t>Defining Role of Paraprofessional</w:t>
              </w:r>
            </w:hyperlink>
          </w:p>
          <w:p w14:paraId="54323031" w14:textId="77777777" w:rsidR="00DB095E" w:rsidRPr="00AD2185" w:rsidRDefault="00DB095E">
            <w:pPr>
              <w:rPr>
                <w:rFonts w:ascii="Trebuchet MS" w:eastAsia="Open Sans" w:hAnsi="Trebuchet MS" w:cs="Times New Roman"/>
                <w:color w:val="0432FF"/>
              </w:rPr>
            </w:pPr>
          </w:p>
          <w:p w14:paraId="246FB5A6" w14:textId="77777777" w:rsidR="003331CC" w:rsidRPr="00AD2185" w:rsidRDefault="00261A67">
            <w:pPr>
              <w:rPr>
                <w:rFonts w:ascii="Trebuchet MS" w:eastAsia="Open Sans" w:hAnsi="Trebuchet MS" w:cs="Times New Roman"/>
                <w:color w:val="0432FF"/>
              </w:rPr>
            </w:pPr>
            <w:hyperlink r:id="rId32">
              <w:r w:rsidR="00EB0652" w:rsidRPr="00AD2185">
                <w:rPr>
                  <w:rFonts w:ascii="Trebuchet MS" w:eastAsia="Open Sans" w:hAnsi="Trebuchet MS" w:cs="Times New Roman"/>
                  <w:color w:val="0432FF"/>
                  <w:u w:val="single"/>
                </w:rPr>
                <w:t>Article on Ways to Find Time for Planning</w:t>
              </w:r>
            </w:hyperlink>
          </w:p>
          <w:p w14:paraId="6C985FB8" w14:textId="77777777" w:rsidR="003331CC" w:rsidRPr="00AD2185" w:rsidRDefault="003331CC">
            <w:pPr>
              <w:rPr>
                <w:rFonts w:ascii="Trebuchet MS" w:eastAsia="Open Sans" w:hAnsi="Trebuchet MS" w:cs="Times New Roman"/>
                <w:color w:val="1B7783"/>
              </w:rPr>
            </w:pPr>
          </w:p>
          <w:p w14:paraId="2C9CFB73" w14:textId="77777777" w:rsidR="003331CC" w:rsidRPr="00AD2185" w:rsidRDefault="003331CC">
            <w:pPr>
              <w:rPr>
                <w:rFonts w:ascii="Trebuchet MS" w:eastAsia="Open Sans" w:hAnsi="Trebuchet MS" w:cs="Times New Roman"/>
                <w:color w:val="1B7783"/>
              </w:rPr>
            </w:pPr>
          </w:p>
        </w:tc>
      </w:tr>
      <w:tr w:rsidR="003331CC" w:rsidRPr="00AD2185" w14:paraId="563AA6CA" w14:textId="77777777" w:rsidTr="009E2D8F">
        <w:tc>
          <w:tcPr>
            <w:tcW w:w="2155" w:type="dxa"/>
            <w:vAlign w:val="center"/>
          </w:tcPr>
          <w:p w14:paraId="19C0E11D"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6. Collaboration</w:t>
            </w:r>
          </w:p>
        </w:tc>
        <w:tc>
          <w:tcPr>
            <w:tcW w:w="6030" w:type="dxa"/>
          </w:tcPr>
          <w:p w14:paraId="1788D1DB" w14:textId="64EA0A3D" w:rsidR="003331CC" w:rsidRPr="00AD2185" w:rsidRDefault="00EB0652">
            <w:pPr>
              <w:numPr>
                <w:ilvl w:val="0"/>
                <w:numId w:val="3"/>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Provide updated training on collaborative</w:t>
            </w:r>
            <w:r w:rsidR="00710FE6" w:rsidRPr="00AD2185">
              <w:rPr>
                <w:rFonts w:ascii="Trebuchet MS" w:eastAsia="Open Sans" w:hAnsi="Trebuchet MS" w:cs="Times New Roman"/>
                <w:color w:val="000000"/>
              </w:rPr>
              <w:t xml:space="preserve"> teaching approaches each year.</w:t>
            </w:r>
            <w:r w:rsidRPr="00AD2185">
              <w:rPr>
                <w:rFonts w:ascii="Trebuchet MS" w:eastAsia="Open Sans" w:hAnsi="Trebuchet MS" w:cs="Times New Roman"/>
                <w:color w:val="000000"/>
              </w:rPr>
              <w:t xml:space="preserve"> Encourage each collaborative team to establish team norms to </w:t>
            </w:r>
            <w:proofErr w:type="gramStart"/>
            <w:r w:rsidRPr="00AD2185">
              <w:rPr>
                <w:rFonts w:ascii="Trebuchet MS" w:eastAsia="Open Sans" w:hAnsi="Trebuchet MS" w:cs="Times New Roman"/>
                <w:color w:val="000000"/>
              </w:rPr>
              <w:t>be followed</w:t>
            </w:r>
            <w:proofErr w:type="gramEnd"/>
            <w:r w:rsidRPr="00AD2185">
              <w:rPr>
                <w:rFonts w:ascii="Trebuchet MS" w:eastAsia="Open Sans" w:hAnsi="Trebuchet MS" w:cs="Times New Roman"/>
                <w:color w:val="000000"/>
              </w:rPr>
              <w:t xml:space="preserve"> to make the best use of the time allocated.</w:t>
            </w:r>
          </w:p>
          <w:p w14:paraId="76E77A80" w14:textId="1A9CDF0A" w:rsidR="003331CC" w:rsidRPr="00AD2185" w:rsidRDefault="00EB0652">
            <w:pPr>
              <w:numPr>
                <w:ilvl w:val="0"/>
                <w:numId w:val="3"/>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Set a time before school begins for all collaborative partners to begin the process of defining their roles and consider how they will organize for </w:t>
            </w:r>
            <w:r w:rsidR="00710FE6" w:rsidRPr="00AD2185">
              <w:rPr>
                <w:rFonts w:ascii="Trebuchet MS" w:eastAsia="Open Sans" w:hAnsi="Trebuchet MS" w:cs="Times New Roman"/>
                <w:color w:val="000000"/>
              </w:rPr>
              <w:t xml:space="preserve">both planning and instruction. </w:t>
            </w:r>
            <w:r w:rsidRPr="00AD2185">
              <w:rPr>
                <w:rFonts w:ascii="Trebuchet MS" w:eastAsia="Open Sans" w:hAnsi="Trebuchet MS" w:cs="Times New Roman"/>
                <w:color w:val="000000"/>
              </w:rPr>
              <w:t xml:space="preserve">See tools </w:t>
            </w:r>
            <w:r w:rsidRPr="00AD2185">
              <w:rPr>
                <w:rFonts w:ascii="Trebuchet MS" w:eastAsia="Open Sans" w:hAnsi="Trebuchet MS" w:cs="Times New Roman"/>
              </w:rPr>
              <w:t>in the Resource</w:t>
            </w:r>
            <w:r w:rsidRPr="00AD2185">
              <w:rPr>
                <w:rFonts w:ascii="Trebuchet MS" w:eastAsia="Open Sans" w:hAnsi="Trebuchet MS" w:cs="Times New Roman"/>
                <w:color w:val="000000"/>
              </w:rPr>
              <w:t xml:space="preserve"> Section.</w:t>
            </w:r>
          </w:p>
          <w:p w14:paraId="29536654" w14:textId="77777777" w:rsidR="003331CC" w:rsidRPr="00AD2185" w:rsidRDefault="00EB0652">
            <w:pPr>
              <w:numPr>
                <w:ilvl w:val="0"/>
                <w:numId w:val="3"/>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School Leaders should periodically observe in classrooms that feature in-class support options (Formal co-teaching, support facilitation). Use or adapt the Observation Protocols in the Resource Section.</w:t>
            </w:r>
          </w:p>
          <w:p w14:paraId="7F8978A8" w14:textId="7A91FC13" w:rsidR="003331CC" w:rsidRPr="00AD2185" w:rsidRDefault="00EB0652">
            <w:pPr>
              <w:numPr>
                <w:ilvl w:val="0"/>
                <w:numId w:val="3"/>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Create a school collaborative calendar that specifies the planning times for each pair or group of teachers </w:t>
            </w:r>
            <w:r w:rsidRPr="00AD2185">
              <w:rPr>
                <w:rFonts w:ascii="Trebuchet MS" w:eastAsia="Open Sans" w:hAnsi="Trebuchet MS" w:cs="Times New Roman"/>
              </w:rPr>
              <w:t>needing</w:t>
            </w:r>
            <w:r w:rsidRPr="00AD2185">
              <w:rPr>
                <w:rFonts w:ascii="Trebuchet MS" w:eastAsia="Open Sans" w:hAnsi="Trebuchet MS" w:cs="Times New Roman"/>
                <w:color w:val="000000"/>
              </w:rPr>
              <w:t xml:space="preserve"> to plan lessons together pri</w:t>
            </w:r>
            <w:r w:rsidR="00710FE6" w:rsidRPr="00AD2185">
              <w:rPr>
                <w:rFonts w:ascii="Trebuchet MS" w:eastAsia="Open Sans" w:hAnsi="Trebuchet MS" w:cs="Times New Roman"/>
                <w:color w:val="000000"/>
              </w:rPr>
              <w:t xml:space="preserve">or to delivery of instruction. </w:t>
            </w:r>
            <w:r w:rsidRPr="00AD2185">
              <w:rPr>
                <w:rFonts w:ascii="Trebuchet MS" w:eastAsia="Open Sans" w:hAnsi="Trebuchet MS" w:cs="Times New Roman"/>
                <w:color w:val="000000"/>
              </w:rPr>
              <w:t>Create a school norm for adhering to this schedule.</w:t>
            </w:r>
          </w:p>
          <w:p w14:paraId="57E6C48F" w14:textId="77777777" w:rsidR="003331CC" w:rsidRPr="00AD2185" w:rsidRDefault="00EB0652">
            <w:pPr>
              <w:numPr>
                <w:ilvl w:val="0"/>
                <w:numId w:val="3"/>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Use the survey from Section 1 to look for attitudes that are not supportive of collaboration and shared responsibility for all students. Plan </w:t>
            </w:r>
            <w:r w:rsidRPr="00AD2185">
              <w:rPr>
                <w:rFonts w:ascii="Trebuchet MS" w:eastAsia="Open Sans" w:hAnsi="Trebuchet MS" w:cs="Times New Roman"/>
                <w:color w:val="000000"/>
              </w:rPr>
              <w:lastRenderedPageBreak/>
              <w:t>discussions at PLC or a faculty meeting to address these concerns.</w:t>
            </w:r>
          </w:p>
        </w:tc>
        <w:tc>
          <w:tcPr>
            <w:tcW w:w="2605" w:type="dxa"/>
          </w:tcPr>
          <w:p w14:paraId="4B0F81C8" w14:textId="77777777" w:rsidR="003331CC" w:rsidRPr="00AD2185" w:rsidRDefault="00261A67">
            <w:pPr>
              <w:rPr>
                <w:rFonts w:ascii="Trebuchet MS" w:eastAsia="Open Sans" w:hAnsi="Trebuchet MS" w:cs="Times New Roman"/>
                <w:color w:val="0432FF"/>
              </w:rPr>
            </w:pPr>
            <w:hyperlink r:id="rId33">
              <w:r w:rsidR="00EB0652" w:rsidRPr="00AD2185">
                <w:rPr>
                  <w:rFonts w:ascii="Trebuchet MS" w:eastAsia="Open Sans" w:hAnsi="Trebuchet MS" w:cs="Times New Roman"/>
                  <w:color w:val="0432FF"/>
                  <w:u w:val="single"/>
                </w:rPr>
                <w:t>Marilyn Friends Six Approaches to Collaborative Teaching</w:t>
              </w:r>
            </w:hyperlink>
          </w:p>
          <w:p w14:paraId="2CF2BBB6" w14:textId="77777777" w:rsidR="00DB095E" w:rsidRPr="00AD2185" w:rsidRDefault="00DB095E">
            <w:pPr>
              <w:rPr>
                <w:rFonts w:ascii="Trebuchet MS" w:hAnsi="Trebuchet MS"/>
                <w:color w:val="0432FF"/>
              </w:rPr>
            </w:pPr>
          </w:p>
          <w:p w14:paraId="7717F7BA" w14:textId="77777777" w:rsidR="003331CC" w:rsidRPr="00AD2185" w:rsidRDefault="00261A67">
            <w:pPr>
              <w:rPr>
                <w:rFonts w:ascii="Trebuchet MS" w:eastAsia="Open Sans" w:hAnsi="Trebuchet MS" w:cs="Times New Roman"/>
                <w:color w:val="0432FF"/>
              </w:rPr>
            </w:pPr>
            <w:hyperlink r:id="rId34">
              <w:r w:rsidR="00EB0652" w:rsidRPr="00AD2185">
                <w:rPr>
                  <w:rFonts w:ascii="Trebuchet MS" w:eastAsia="Open Sans" w:hAnsi="Trebuchet MS" w:cs="Times New Roman"/>
                  <w:color w:val="0432FF"/>
                  <w:u w:val="single"/>
                </w:rPr>
                <w:t>Initial Planning Considerations</w:t>
              </w:r>
            </w:hyperlink>
          </w:p>
          <w:p w14:paraId="6D8786C4" w14:textId="77777777" w:rsidR="00DB095E" w:rsidRPr="00AD2185" w:rsidRDefault="00DB095E">
            <w:pPr>
              <w:rPr>
                <w:rFonts w:ascii="Trebuchet MS" w:hAnsi="Trebuchet MS"/>
                <w:color w:val="0432FF"/>
              </w:rPr>
            </w:pPr>
          </w:p>
          <w:p w14:paraId="0349F223" w14:textId="77777777" w:rsidR="003331CC" w:rsidRPr="00AD2185" w:rsidRDefault="00261A67">
            <w:pPr>
              <w:rPr>
                <w:rFonts w:ascii="Trebuchet MS" w:eastAsia="Open Sans" w:hAnsi="Trebuchet MS" w:cs="Times New Roman"/>
                <w:color w:val="0432FF"/>
                <w:u w:val="single"/>
              </w:rPr>
            </w:pPr>
            <w:hyperlink r:id="rId35">
              <w:r w:rsidR="00EB0652" w:rsidRPr="00AD2185">
                <w:rPr>
                  <w:rFonts w:ascii="Trebuchet MS" w:eastAsia="Open Sans" w:hAnsi="Trebuchet MS" w:cs="Times New Roman"/>
                  <w:color w:val="0432FF"/>
                  <w:u w:val="single"/>
                </w:rPr>
                <w:t>Core Belief Discussion Tool</w:t>
              </w:r>
            </w:hyperlink>
          </w:p>
          <w:p w14:paraId="46DACF9A" w14:textId="77777777" w:rsidR="00DB095E" w:rsidRPr="00AD2185" w:rsidRDefault="00DB095E">
            <w:pPr>
              <w:rPr>
                <w:rFonts w:ascii="Trebuchet MS" w:eastAsia="Open Sans" w:hAnsi="Trebuchet MS" w:cs="Times New Roman"/>
                <w:color w:val="0432FF"/>
              </w:rPr>
            </w:pPr>
          </w:p>
          <w:p w14:paraId="535B2B33" w14:textId="77777777" w:rsidR="003331CC" w:rsidRPr="00AD2185" w:rsidRDefault="00261A67">
            <w:pPr>
              <w:rPr>
                <w:rFonts w:ascii="Trebuchet MS" w:eastAsia="Open Sans" w:hAnsi="Trebuchet MS" w:cs="Times New Roman"/>
                <w:color w:val="0432FF"/>
              </w:rPr>
            </w:pPr>
            <w:hyperlink r:id="rId36">
              <w:r w:rsidR="00EB0652" w:rsidRPr="00AD2185">
                <w:rPr>
                  <w:rFonts w:ascii="Trebuchet MS" w:eastAsia="Open Sans" w:hAnsi="Trebuchet MS" w:cs="Times New Roman"/>
                  <w:color w:val="0432FF"/>
                  <w:u w:val="single"/>
                </w:rPr>
                <w:t>Collaborative Teaching Observation Protocol</w:t>
              </w:r>
            </w:hyperlink>
          </w:p>
          <w:p w14:paraId="6B9535B7" w14:textId="77777777" w:rsidR="003331CC" w:rsidRPr="00AD2185" w:rsidRDefault="003331CC">
            <w:pPr>
              <w:rPr>
                <w:rFonts w:ascii="Trebuchet MS" w:eastAsia="Open Sans" w:hAnsi="Trebuchet MS" w:cs="Times New Roman"/>
                <w:color w:val="0432FF"/>
              </w:rPr>
            </w:pPr>
          </w:p>
        </w:tc>
      </w:tr>
      <w:tr w:rsidR="003331CC" w:rsidRPr="00AD2185" w14:paraId="1F3BB261" w14:textId="77777777" w:rsidTr="009E2D8F">
        <w:tc>
          <w:tcPr>
            <w:tcW w:w="2155" w:type="dxa"/>
            <w:vAlign w:val="center"/>
          </w:tcPr>
          <w:p w14:paraId="231D7039"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7. Specialized Support</w:t>
            </w:r>
          </w:p>
        </w:tc>
        <w:tc>
          <w:tcPr>
            <w:tcW w:w="6030" w:type="dxa"/>
          </w:tcPr>
          <w:p w14:paraId="3B66F035" w14:textId="77777777" w:rsidR="003331CC" w:rsidRPr="00AD2185" w:rsidRDefault="00EB0652">
            <w:pPr>
              <w:numPr>
                <w:ilvl w:val="0"/>
                <w:numId w:val="4"/>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Ensure that teachers are collaboratively using Forms 1 and 2 prior to each annual IEP meeting.  This will reset expectations for all students </w:t>
            </w:r>
            <w:proofErr w:type="gramStart"/>
            <w:r w:rsidRPr="00AD2185">
              <w:rPr>
                <w:rFonts w:ascii="Trebuchet MS" w:eastAsia="Open Sans" w:hAnsi="Trebuchet MS" w:cs="Times New Roman"/>
                <w:color w:val="000000"/>
              </w:rPr>
              <w:t>being considered</w:t>
            </w:r>
            <w:proofErr w:type="gramEnd"/>
            <w:r w:rsidRPr="00AD2185">
              <w:rPr>
                <w:rFonts w:ascii="Trebuchet MS" w:eastAsia="Open Sans" w:hAnsi="Trebuchet MS" w:cs="Times New Roman"/>
                <w:color w:val="000000"/>
              </w:rPr>
              <w:t xml:space="preserve"> for general education each year. </w:t>
            </w:r>
          </w:p>
          <w:p w14:paraId="7719EF40" w14:textId="03D175E6" w:rsidR="003331CC" w:rsidRPr="00AD2185" w:rsidRDefault="00EB0652">
            <w:pPr>
              <w:numPr>
                <w:ilvl w:val="0"/>
                <w:numId w:val="4"/>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Add all specialized support teachers to the </w:t>
            </w:r>
            <w:r w:rsidR="00710FE6" w:rsidRPr="00AD2185">
              <w:rPr>
                <w:rFonts w:ascii="Trebuchet MS" w:eastAsia="Open Sans" w:hAnsi="Trebuchet MS" w:cs="Times New Roman"/>
                <w:color w:val="000000"/>
              </w:rPr>
              <w:t xml:space="preserve">campus collaboration calendar. </w:t>
            </w:r>
            <w:r w:rsidRPr="00AD2185">
              <w:rPr>
                <w:rFonts w:ascii="Trebuchet MS" w:eastAsia="Open Sans" w:hAnsi="Trebuchet MS" w:cs="Times New Roman"/>
                <w:color w:val="000000"/>
              </w:rPr>
              <w:t>This will keep their work aligned with general education expectations and curriculum standards.</w:t>
            </w:r>
          </w:p>
          <w:p w14:paraId="38FC6DD3" w14:textId="35AC3322" w:rsidR="003331CC" w:rsidRPr="00AD2185" w:rsidRDefault="00EB0652">
            <w:pPr>
              <w:numPr>
                <w:ilvl w:val="0"/>
                <w:numId w:val="4"/>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Invite a central office expert in specialized support strategies to visit within the first s</w:t>
            </w:r>
            <w:r w:rsidR="009E2D8F" w:rsidRPr="00AD2185">
              <w:rPr>
                <w:rFonts w:ascii="Trebuchet MS" w:eastAsia="Open Sans" w:hAnsi="Trebuchet MS" w:cs="Times New Roman"/>
                <w:color w:val="000000"/>
              </w:rPr>
              <w:t>ix weeks of school.</w:t>
            </w:r>
            <w:r w:rsidRPr="00AD2185">
              <w:rPr>
                <w:rFonts w:ascii="Trebuchet MS" w:eastAsia="Open Sans" w:hAnsi="Trebuchet MS" w:cs="Times New Roman"/>
                <w:color w:val="000000"/>
              </w:rPr>
              <w:t xml:space="preserve"> Use an observation tool to observe all specialized support settings with the expert to identify strengths and areas of need.  Follow-up with the teacher and plan to revisit the classroom periodically using the same observation tool.</w:t>
            </w:r>
          </w:p>
          <w:p w14:paraId="470E0FFE" w14:textId="77777777" w:rsidR="003331CC" w:rsidRPr="00AD2185" w:rsidRDefault="00EB0652">
            <w:pPr>
              <w:numPr>
                <w:ilvl w:val="0"/>
                <w:numId w:val="4"/>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Use the tool Quality Standards in Specialized Support to engage teachers in a conversation regarding goal setting for this program.</w:t>
            </w:r>
          </w:p>
        </w:tc>
        <w:tc>
          <w:tcPr>
            <w:tcW w:w="2605" w:type="dxa"/>
          </w:tcPr>
          <w:p w14:paraId="01886309" w14:textId="77777777" w:rsidR="003331CC" w:rsidRPr="00AD2185" w:rsidRDefault="00261A67">
            <w:pPr>
              <w:rPr>
                <w:rFonts w:ascii="Trebuchet MS" w:eastAsia="Open Sans" w:hAnsi="Trebuchet MS" w:cs="Times New Roman"/>
                <w:color w:val="0432FF"/>
                <w:u w:val="single"/>
              </w:rPr>
            </w:pPr>
            <w:hyperlink r:id="rId37">
              <w:r w:rsidR="00EB0652" w:rsidRPr="00AD2185">
                <w:rPr>
                  <w:rFonts w:ascii="Trebuchet MS" w:eastAsia="Open Sans" w:hAnsi="Trebuchet MS" w:cs="Times New Roman"/>
                  <w:color w:val="0432FF"/>
                  <w:u w:val="single"/>
                </w:rPr>
                <w:t>Form 1</w:t>
              </w:r>
            </w:hyperlink>
          </w:p>
          <w:p w14:paraId="684C08FD" w14:textId="77777777" w:rsidR="00DB095E" w:rsidRPr="00AD2185" w:rsidRDefault="00DB095E">
            <w:pPr>
              <w:rPr>
                <w:rFonts w:ascii="Trebuchet MS" w:eastAsia="Open Sans" w:hAnsi="Trebuchet MS" w:cs="Times New Roman"/>
                <w:color w:val="0432FF"/>
              </w:rPr>
            </w:pPr>
          </w:p>
          <w:p w14:paraId="4801BF02" w14:textId="77777777" w:rsidR="003331CC" w:rsidRPr="00AD2185" w:rsidRDefault="00261A67">
            <w:pPr>
              <w:rPr>
                <w:rFonts w:ascii="Trebuchet MS" w:eastAsia="Open Sans" w:hAnsi="Trebuchet MS" w:cs="Times New Roman"/>
                <w:color w:val="0432FF"/>
                <w:u w:val="single"/>
              </w:rPr>
            </w:pPr>
            <w:hyperlink r:id="rId38">
              <w:r w:rsidR="00EB0652" w:rsidRPr="00AD2185">
                <w:rPr>
                  <w:rFonts w:ascii="Trebuchet MS" w:eastAsia="Open Sans" w:hAnsi="Trebuchet MS" w:cs="Times New Roman"/>
                  <w:color w:val="0432FF"/>
                  <w:u w:val="single"/>
                </w:rPr>
                <w:t>Form 2</w:t>
              </w:r>
            </w:hyperlink>
          </w:p>
          <w:p w14:paraId="060980A7" w14:textId="77777777" w:rsidR="00DB095E" w:rsidRPr="00AD2185" w:rsidRDefault="00DB095E">
            <w:pPr>
              <w:rPr>
                <w:rFonts w:ascii="Trebuchet MS" w:eastAsia="Open Sans" w:hAnsi="Trebuchet MS" w:cs="Times New Roman"/>
                <w:color w:val="0432FF"/>
              </w:rPr>
            </w:pPr>
          </w:p>
          <w:p w14:paraId="359940BD" w14:textId="77777777" w:rsidR="003331CC" w:rsidRPr="00AD2185" w:rsidRDefault="00261A67">
            <w:pPr>
              <w:rPr>
                <w:rFonts w:ascii="Trebuchet MS" w:eastAsia="Open Sans" w:hAnsi="Trebuchet MS" w:cs="Times New Roman"/>
                <w:color w:val="0432FF"/>
              </w:rPr>
            </w:pPr>
            <w:hyperlink r:id="rId39">
              <w:r w:rsidR="00EB0652" w:rsidRPr="00AD2185">
                <w:rPr>
                  <w:rFonts w:ascii="Trebuchet MS" w:eastAsia="Open Sans" w:hAnsi="Trebuchet MS" w:cs="Times New Roman"/>
                  <w:color w:val="0432FF"/>
                  <w:u w:val="single"/>
                </w:rPr>
                <w:t>Quality Standards in Specialized Support</w:t>
              </w:r>
            </w:hyperlink>
          </w:p>
          <w:p w14:paraId="535563BB" w14:textId="77777777" w:rsidR="00DB095E" w:rsidRPr="00AD2185" w:rsidRDefault="00DB095E">
            <w:pPr>
              <w:rPr>
                <w:rFonts w:ascii="Trebuchet MS" w:hAnsi="Trebuchet MS"/>
                <w:color w:val="0432FF"/>
              </w:rPr>
            </w:pPr>
          </w:p>
          <w:p w14:paraId="0DDFEB4E" w14:textId="77777777" w:rsidR="003331CC" w:rsidRPr="00AD2185" w:rsidRDefault="00261A67">
            <w:pPr>
              <w:rPr>
                <w:rFonts w:ascii="Trebuchet MS" w:eastAsia="Open Sans" w:hAnsi="Trebuchet MS" w:cs="Times New Roman"/>
                <w:color w:val="0432FF"/>
              </w:rPr>
            </w:pPr>
            <w:hyperlink r:id="rId40">
              <w:r w:rsidR="00EB0652" w:rsidRPr="00AD2185">
                <w:rPr>
                  <w:rFonts w:ascii="Trebuchet MS" w:eastAsia="Open Sans" w:hAnsi="Trebuchet MS" w:cs="Times New Roman"/>
                  <w:color w:val="0432FF"/>
                  <w:u w:val="single"/>
                </w:rPr>
                <w:t>Specialized Support Observation Protocol</w:t>
              </w:r>
            </w:hyperlink>
          </w:p>
          <w:p w14:paraId="6252D82A" w14:textId="77777777" w:rsidR="003331CC" w:rsidRPr="00AD2185" w:rsidRDefault="003331CC">
            <w:pPr>
              <w:rPr>
                <w:rFonts w:ascii="Trebuchet MS" w:eastAsia="Open Sans" w:hAnsi="Trebuchet MS" w:cs="Times New Roman"/>
                <w:color w:val="1B7783"/>
              </w:rPr>
            </w:pPr>
          </w:p>
        </w:tc>
      </w:tr>
      <w:tr w:rsidR="003331CC" w:rsidRPr="00AD2185" w14:paraId="47EB4079" w14:textId="77777777" w:rsidTr="009E2D8F">
        <w:tc>
          <w:tcPr>
            <w:tcW w:w="2155" w:type="dxa"/>
            <w:vAlign w:val="center"/>
          </w:tcPr>
          <w:p w14:paraId="5036F506"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8. Social Inclusion</w:t>
            </w:r>
          </w:p>
        </w:tc>
        <w:tc>
          <w:tcPr>
            <w:tcW w:w="6030" w:type="dxa"/>
          </w:tcPr>
          <w:p w14:paraId="6762D373" w14:textId="0609B35B" w:rsidR="003331CC" w:rsidRPr="00AD2185" w:rsidRDefault="00EB0652">
            <w:pPr>
              <w:numPr>
                <w:ilvl w:val="0"/>
                <w:numId w:val="6"/>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Provide training on the use of peer support models. Several examples are included in the resource section.</w:t>
            </w:r>
          </w:p>
          <w:p w14:paraId="5556CEAC" w14:textId="77777777" w:rsidR="003331CC" w:rsidRPr="00AD2185" w:rsidRDefault="00EB0652">
            <w:pPr>
              <w:numPr>
                <w:ilvl w:val="0"/>
                <w:numId w:val="6"/>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Use a PLC meeting or a faculty meeting to discuss areas related to social inclusion. Materials on the Project Unify/Special Olympics are an excellent resource.</w:t>
            </w:r>
          </w:p>
          <w:p w14:paraId="7E438BE6" w14:textId="52350BAE" w:rsidR="003331CC" w:rsidRPr="00AD2185" w:rsidRDefault="00EB0652">
            <w:pPr>
              <w:numPr>
                <w:ilvl w:val="0"/>
                <w:numId w:val="6"/>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Create opportunities for students with disabilities to serve in school committees, extra-curricular activities and to serve in l</w:t>
            </w:r>
            <w:r w:rsidR="00710FE6" w:rsidRPr="00AD2185">
              <w:rPr>
                <w:rFonts w:ascii="Trebuchet MS" w:eastAsia="Open Sans" w:hAnsi="Trebuchet MS" w:cs="Times New Roman"/>
                <w:color w:val="000000"/>
              </w:rPr>
              <w:t xml:space="preserve">eadership roles in the school. </w:t>
            </w:r>
          </w:p>
          <w:p w14:paraId="005AFA95" w14:textId="77777777" w:rsidR="003331CC" w:rsidRPr="00AD2185" w:rsidRDefault="00EB0652">
            <w:pPr>
              <w:numPr>
                <w:ilvl w:val="0"/>
                <w:numId w:val="6"/>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Work with the campus leadership team to review the opportunities and success of social inclusion and include action steps for continuous improvement in the school action plan for the year.</w:t>
            </w:r>
          </w:p>
        </w:tc>
        <w:tc>
          <w:tcPr>
            <w:tcW w:w="2605" w:type="dxa"/>
          </w:tcPr>
          <w:p w14:paraId="3D4BDBB4" w14:textId="77777777" w:rsidR="003331CC" w:rsidRPr="00AD2185" w:rsidRDefault="00261A67">
            <w:pPr>
              <w:rPr>
                <w:rFonts w:ascii="Trebuchet MS" w:eastAsia="Open Sans" w:hAnsi="Trebuchet MS" w:cs="Times New Roman"/>
                <w:color w:val="0432FF"/>
              </w:rPr>
            </w:pPr>
            <w:hyperlink r:id="rId41">
              <w:r w:rsidR="00EB0652" w:rsidRPr="00AD2185">
                <w:rPr>
                  <w:rFonts w:ascii="Trebuchet MS" w:eastAsia="Open Sans" w:hAnsi="Trebuchet MS" w:cs="Times New Roman"/>
                  <w:color w:val="0432FF"/>
                  <w:u w:val="single"/>
                </w:rPr>
                <w:t>Special Olympics Unified Schools</w:t>
              </w:r>
            </w:hyperlink>
          </w:p>
          <w:p w14:paraId="22385D5D" w14:textId="77777777" w:rsidR="003331CC" w:rsidRPr="00AD2185" w:rsidRDefault="00261A67">
            <w:pPr>
              <w:rPr>
                <w:rFonts w:ascii="Trebuchet MS" w:eastAsia="Open Sans" w:hAnsi="Trebuchet MS" w:cs="Times New Roman"/>
                <w:color w:val="0432FF"/>
              </w:rPr>
            </w:pPr>
            <w:hyperlink r:id="rId42">
              <w:r w:rsidR="00EB0652" w:rsidRPr="00AD2185">
                <w:rPr>
                  <w:rFonts w:ascii="Trebuchet MS" w:eastAsia="Open Sans" w:hAnsi="Trebuchet MS" w:cs="Times New Roman"/>
                  <w:color w:val="0432FF"/>
                  <w:u w:val="single"/>
                </w:rPr>
                <w:t>Kentucky Peer Support Network</w:t>
              </w:r>
            </w:hyperlink>
          </w:p>
          <w:p w14:paraId="676279E5" w14:textId="77777777" w:rsidR="003331CC" w:rsidRPr="00AD2185" w:rsidRDefault="00261A67">
            <w:pPr>
              <w:rPr>
                <w:rFonts w:ascii="Trebuchet MS" w:eastAsia="Open Sans" w:hAnsi="Trebuchet MS" w:cs="Times New Roman"/>
                <w:color w:val="0432FF"/>
              </w:rPr>
            </w:pPr>
            <w:hyperlink r:id="rId43">
              <w:r w:rsidR="00EB0652" w:rsidRPr="00AD2185">
                <w:rPr>
                  <w:rFonts w:ascii="Trebuchet MS" w:eastAsia="Open Sans" w:hAnsi="Trebuchet MS" w:cs="Times New Roman"/>
                  <w:color w:val="0432FF"/>
                  <w:u w:val="single"/>
                </w:rPr>
                <w:t>15 Indicators of a Socially Inclusive School</w:t>
              </w:r>
            </w:hyperlink>
          </w:p>
        </w:tc>
      </w:tr>
      <w:tr w:rsidR="003331CC" w:rsidRPr="00AD2185" w14:paraId="13EC11F9" w14:textId="77777777" w:rsidTr="009E2D8F">
        <w:tc>
          <w:tcPr>
            <w:tcW w:w="2155" w:type="dxa"/>
            <w:vAlign w:val="center"/>
          </w:tcPr>
          <w:p w14:paraId="27154C95"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9. Family Engagement</w:t>
            </w:r>
          </w:p>
        </w:tc>
        <w:tc>
          <w:tcPr>
            <w:tcW w:w="6030" w:type="dxa"/>
          </w:tcPr>
          <w:p w14:paraId="7727B5CF" w14:textId="4AFEEC3E" w:rsidR="003331CC" w:rsidRPr="00AD2185" w:rsidRDefault="00EB0652">
            <w:pPr>
              <w:numPr>
                <w:ilvl w:val="0"/>
                <w:numId w:val="7"/>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Arrange for a PTA/PTO meeting to host a prese</w:t>
            </w:r>
            <w:r w:rsidR="00710FE6" w:rsidRPr="00AD2185">
              <w:rPr>
                <w:rFonts w:ascii="Trebuchet MS" w:eastAsia="Open Sans" w:hAnsi="Trebuchet MS" w:cs="Times New Roman"/>
                <w:color w:val="000000"/>
              </w:rPr>
              <w:t>ntation on inclusive practices.</w:t>
            </w:r>
            <w:r w:rsidRPr="00AD2185">
              <w:rPr>
                <w:rFonts w:ascii="Trebuchet MS" w:eastAsia="Open Sans" w:hAnsi="Trebuchet MS" w:cs="Times New Roman"/>
                <w:color w:val="000000"/>
              </w:rPr>
              <w:t xml:space="preserve"> Include parents in the conversation as to how the school’s efforts toward inclusion </w:t>
            </w:r>
            <w:proofErr w:type="gramStart"/>
            <w:r w:rsidRPr="00AD2185">
              <w:rPr>
                <w:rFonts w:ascii="Trebuchet MS" w:eastAsia="Open Sans" w:hAnsi="Trebuchet MS" w:cs="Times New Roman"/>
                <w:color w:val="000000"/>
              </w:rPr>
              <w:t>can be strengthened</w:t>
            </w:r>
            <w:proofErr w:type="gramEnd"/>
            <w:r w:rsidRPr="00AD2185">
              <w:rPr>
                <w:rFonts w:ascii="Trebuchet MS" w:eastAsia="Open Sans" w:hAnsi="Trebuchet MS" w:cs="Times New Roman"/>
                <w:color w:val="000000"/>
              </w:rPr>
              <w:t>.</w:t>
            </w:r>
          </w:p>
          <w:p w14:paraId="4976C38E" w14:textId="0CF26566" w:rsidR="003331CC" w:rsidRPr="00AD2185" w:rsidRDefault="00EB0652">
            <w:pPr>
              <w:numPr>
                <w:ilvl w:val="0"/>
                <w:numId w:val="7"/>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Ask the special education team to identify discussion topics and opportunities for use when discussing </w:t>
            </w:r>
            <w:proofErr w:type="gramStart"/>
            <w:r w:rsidRPr="00AD2185">
              <w:rPr>
                <w:rFonts w:ascii="Trebuchet MS" w:eastAsia="Open Sans" w:hAnsi="Trebuchet MS" w:cs="Times New Roman"/>
                <w:color w:val="000000"/>
              </w:rPr>
              <w:t>more in</w:t>
            </w:r>
            <w:r w:rsidR="004C792F" w:rsidRPr="00AD2185">
              <w:rPr>
                <w:rFonts w:ascii="Trebuchet MS" w:eastAsia="Open Sans" w:hAnsi="Trebuchet MS" w:cs="Times New Roman"/>
                <w:color w:val="000000"/>
              </w:rPr>
              <w:t>clusive services</w:t>
            </w:r>
            <w:proofErr w:type="gramEnd"/>
            <w:r w:rsidR="004C792F" w:rsidRPr="00AD2185">
              <w:rPr>
                <w:rFonts w:ascii="Trebuchet MS" w:eastAsia="Open Sans" w:hAnsi="Trebuchet MS" w:cs="Times New Roman"/>
                <w:color w:val="000000"/>
              </w:rPr>
              <w:t xml:space="preserve"> with families.</w:t>
            </w:r>
            <w:r w:rsidRPr="00AD2185">
              <w:rPr>
                <w:rFonts w:ascii="Trebuchet MS" w:eastAsia="Open Sans" w:hAnsi="Trebuchet MS" w:cs="Times New Roman"/>
                <w:color w:val="000000"/>
              </w:rPr>
              <w:t xml:space="preserve"> For example, discussions could address the fact that inclusion does not mean the student will not receive needed time with the special education teacher; rather Inclusion means that the location where the service is provided will likely occur </w:t>
            </w:r>
            <w:r w:rsidRPr="00AD2185">
              <w:rPr>
                <w:rFonts w:ascii="Trebuchet MS" w:eastAsia="Open Sans" w:hAnsi="Trebuchet MS" w:cs="Times New Roman"/>
                <w:color w:val="000000"/>
              </w:rPr>
              <w:lastRenderedPageBreak/>
              <w:t xml:space="preserve">more frequently </w:t>
            </w:r>
            <w:r w:rsidRPr="00AD2185">
              <w:rPr>
                <w:rFonts w:ascii="Trebuchet MS" w:eastAsia="Open Sans" w:hAnsi="Trebuchet MS" w:cs="Times New Roman"/>
              </w:rPr>
              <w:t>within the general</w:t>
            </w:r>
            <w:r w:rsidR="00710FE6" w:rsidRPr="00AD2185">
              <w:rPr>
                <w:rFonts w:ascii="Trebuchet MS" w:eastAsia="Open Sans" w:hAnsi="Trebuchet MS" w:cs="Times New Roman"/>
                <w:color w:val="000000"/>
              </w:rPr>
              <w:t xml:space="preserve"> education setting. </w:t>
            </w:r>
          </w:p>
          <w:p w14:paraId="6C38F414" w14:textId="641B3823" w:rsidR="003331CC" w:rsidRPr="00AD2185" w:rsidRDefault="00EB0652">
            <w:pPr>
              <w:numPr>
                <w:ilvl w:val="0"/>
                <w:numId w:val="7"/>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Plan a series of </w:t>
            </w:r>
            <w:r w:rsidRPr="00AD2185">
              <w:rPr>
                <w:rFonts w:ascii="Trebuchet MS" w:eastAsia="Open Sans" w:hAnsi="Trebuchet MS" w:cs="Times New Roman"/>
                <w:i/>
                <w:color w:val="000000"/>
              </w:rPr>
              <w:t>Power Hours for Parents.</w:t>
            </w:r>
            <w:r w:rsidR="00710FE6" w:rsidRPr="00AD2185">
              <w:rPr>
                <w:rFonts w:ascii="Trebuchet MS" w:eastAsia="Open Sans" w:hAnsi="Trebuchet MS" w:cs="Times New Roman"/>
                <w:color w:val="000000"/>
              </w:rPr>
              <w:t xml:space="preserve"> </w:t>
            </w:r>
            <w:r w:rsidRPr="00AD2185">
              <w:rPr>
                <w:rFonts w:ascii="Trebuchet MS" w:eastAsia="Open Sans" w:hAnsi="Trebuchet MS" w:cs="Times New Roman"/>
                <w:color w:val="000000"/>
              </w:rPr>
              <w:t xml:space="preserve">These </w:t>
            </w:r>
            <w:proofErr w:type="gramStart"/>
            <w:r w:rsidRPr="00AD2185">
              <w:rPr>
                <w:rFonts w:ascii="Trebuchet MS" w:eastAsia="Open Sans" w:hAnsi="Trebuchet MS" w:cs="Times New Roman"/>
                <w:color w:val="000000"/>
              </w:rPr>
              <w:t>can be re</w:t>
            </w:r>
            <w:r w:rsidR="00710FE6" w:rsidRPr="00AD2185">
              <w:rPr>
                <w:rFonts w:ascii="Trebuchet MS" w:eastAsia="Open Sans" w:hAnsi="Trebuchet MS" w:cs="Times New Roman"/>
                <w:color w:val="000000"/>
              </w:rPr>
              <w:t>corded and accessed from home</w:t>
            </w:r>
            <w:proofErr w:type="gramEnd"/>
            <w:r w:rsidR="00710FE6" w:rsidRPr="00AD2185">
              <w:rPr>
                <w:rFonts w:ascii="Trebuchet MS" w:eastAsia="Open Sans" w:hAnsi="Trebuchet MS" w:cs="Times New Roman"/>
                <w:color w:val="000000"/>
              </w:rPr>
              <w:t xml:space="preserve">. </w:t>
            </w:r>
            <w:r w:rsidRPr="00AD2185">
              <w:rPr>
                <w:rFonts w:ascii="Trebuchet MS" w:eastAsia="Open Sans" w:hAnsi="Trebuchet MS" w:cs="Times New Roman"/>
                <w:color w:val="000000"/>
              </w:rPr>
              <w:t>Topics might include understanding the IEP, helping your student become a better reader or</w:t>
            </w:r>
            <w:r w:rsidR="00710FE6" w:rsidRPr="00AD2185">
              <w:rPr>
                <w:rFonts w:ascii="Trebuchet MS" w:eastAsia="Open Sans" w:hAnsi="Trebuchet MS" w:cs="Times New Roman"/>
                <w:color w:val="000000"/>
              </w:rPr>
              <w:t xml:space="preserve"> the role of related services. </w:t>
            </w:r>
            <w:r w:rsidRPr="00AD2185">
              <w:rPr>
                <w:rFonts w:ascii="Trebuchet MS" w:eastAsia="Open Sans" w:hAnsi="Trebuchet MS" w:cs="Times New Roman"/>
                <w:color w:val="000000"/>
              </w:rPr>
              <w:t>These short sessions can be created by your school team or involve central office staff in the production.</w:t>
            </w:r>
          </w:p>
          <w:p w14:paraId="5FF886C5" w14:textId="67D5F22B" w:rsidR="003331CC" w:rsidRPr="00AD2185" w:rsidRDefault="00EB0652">
            <w:pPr>
              <w:numPr>
                <w:ilvl w:val="0"/>
                <w:numId w:val="7"/>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If the school prepares a newsletter, ensure that an item is always included that addresses equity related to different groups of students, inclusive examples from </w:t>
            </w:r>
            <w:r w:rsidR="00710FE6" w:rsidRPr="00AD2185">
              <w:rPr>
                <w:rFonts w:ascii="Trebuchet MS" w:eastAsia="Open Sans" w:hAnsi="Trebuchet MS" w:cs="Times New Roman"/>
                <w:color w:val="000000"/>
              </w:rPr>
              <w:t xml:space="preserve">the school or success stories. </w:t>
            </w:r>
          </w:p>
        </w:tc>
        <w:tc>
          <w:tcPr>
            <w:tcW w:w="2605" w:type="dxa"/>
          </w:tcPr>
          <w:p w14:paraId="5C5715CC" w14:textId="77777777" w:rsidR="003331CC" w:rsidRPr="00AD2185" w:rsidRDefault="00261A67">
            <w:pPr>
              <w:rPr>
                <w:rFonts w:ascii="Trebuchet MS" w:eastAsia="Open Sans" w:hAnsi="Trebuchet MS" w:cs="Times New Roman"/>
                <w:color w:val="1B7783"/>
              </w:rPr>
            </w:pPr>
            <w:hyperlink r:id="rId44">
              <w:r w:rsidR="00EB0652" w:rsidRPr="00AD2185">
                <w:rPr>
                  <w:rFonts w:ascii="Trebuchet MS" w:eastAsia="Open Sans" w:hAnsi="Trebuchet MS" w:cs="Times New Roman"/>
                  <w:color w:val="0432FF"/>
                  <w:u w:val="single"/>
                </w:rPr>
                <w:t>Common Vocabulary in Inclusive Schools</w:t>
              </w:r>
            </w:hyperlink>
          </w:p>
        </w:tc>
      </w:tr>
      <w:tr w:rsidR="003331CC" w:rsidRPr="00AD2185" w14:paraId="69EEF611" w14:textId="77777777" w:rsidTr="009E2D8F">
        <w:tc>
          <w:tcPr>
            <w:tcW w:w="2155" w:type="dxa"/>
            <w:vAlign w:val="center"/>
          </w:tcPr>
          <w:p w14:paraId="627A2F48" w14:textId="77777777" w:rsidR="003331CC" w:rsidRPr="00AD2185" w:rsidRDefault="00EB0652">
            <w:pPr>
              <w:jc w:val="center"/>
              <w:rPr>
                <w:rFonts w:ascii="Trebuchet MS" w:eastAsia="Open Sans" w:hAnsi="Trebuchet MS" w:cs="Times New Roman"/>
                <w:b/>
              </w:rPr>
            </w:pPr>
            <w:r w:rsidRPr="00AD2185">
              <w:rPr>
                <w:rFonts w:ascii="Trebuchet MS" w:eastAsia="Open Sans" w:hAnsi="Trebuchet MS" w:cs="Times New Roman"/>
                <w:b/>
              </w:rPr>
              <w:t>10. Sustaining Inclusive Practices</w:t>
            </w:r>
          </w:p>
        </w:tc>
        <w:tc>
          <w:tcPr>
            <w:tcW w:w="6030" w:type="dxa"/>
          </w:tcPr>
          <w:p w14:paraId="0474D558" w14:textId="77777777" w:rsidR="003331CC" w:rsidRPr="00AD2185" w:rsidRDefault="00EB0652">
            <w:pPr>
              <w:numPr>
                <w:ilvl w:val="0"/>
                <w:numId w:val="5"/>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Keep the focus and importance of inclusive practices alive for your school by incorporating it into your mission, school posters, and frequent mention of it in faculty meetings, parent meetings, and presentations to the school board.</w:t>
            </w:r>
          </w:p>
          <w:p w14:paraId="112951EF" w14:textId="5E4274F0" w:rsidR="003331CC" w:rsidRPr="00AD2185" w:rsidRDefault="00EB0652">
            <w:pPr>
              <w:numPr>
                <w:ilvl w:val="0"/>
                <w:numId w:val="5"/>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Develop an annual celebration of successes in implementing inclusion; remember that the first week in December the Inclusive Schools Network celebrates Inclusive Schools Wee</w:t>
            </w:r>
            <w:r w:rsidR="00710FE6" w:rsidRPr="00AD2185">
              <w:rPr>
                <w:rFonts w:ascii="Trebuchet MS" w:eastAsia="Open Sans" w:hAnsi="Trebuchet MS" w:cs="Times New Roman"/>
                <w:color w:val="000000"/>
              </w:rPr>
              <w:t xml:space="preserve">k. </w:t>
            </w:r>
            <w:r w:rsidRPr="00AD2185">
              <w:rPr>
                <w:rFonts w:ascii="Trebuchet MS" w:eastAsia="Open Sans" w:hAnsi="Trebuchet MS" w:cs="Times New Roman"/>
                <w:color w:val="000000"/>
              </w:rPr>
              <w:t>Access this website for poster ideas, student activities, and to see the success of inclusi</w:t>
            </w:r>
            <w:r w:rsidR="00710FE6" w:rsidRPr="00AD2185">
              <w:rPr>
                <w:rFonts w:ascii="Trebuchet MS" w:eastAsia="Open Sans" w:hAnsi="Trebuchet MS" w:cs="Times New Roman"/>
                <w:color w:val="000000"/>
              </w:rPr>
              <w:t xml:space="preserve">ve practices around the world. </w:t>
            </w:r>
            <w:r w:rsidRPr="00AD2185">
              <w:rPr>
                <w:rFonts w:ascii="Trebuchet MS" w:eastAsia="Open Sans" w:hAnsi="Trebuchet MS" w:cs="Times New Roman"/>
                <w:color w:val="000000"/>
              </w:rPr>
              <w:t>Submit stories of your own success on this website!</w:t>
            </w:r>
          </w:p>
          <w:p w14:paraId="793903CE" w14:textId="368CFD58" w:rsidR="003331CC" w:rsidRPr="00AD2185" w:rsidRDefault="00EB0652">
            <w:pPr>
              <w:numPr>
                <w:ilvl w:val="0"/>
                <w:numId w:val="5"/>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Review the school’s data snapshot related to inclusion at mid-year and at the close of each school year. Engage faculty in identifying areas of success and areas in which additional attention is required. Maintain the expectation of continuous improvement and change.</w:t>
            </w:r>
          </w:p>
          <w:p w14:paraId="1B53E8B4" w14:textId="4ED4B99D" w:rsidR="003331CC" w:rsidRPr="00AD2185" w:rsidRDefault="00EB0652">
            <w:pPr>
              <w:numPr>
                <w:ilvl w:val="0"/>
                <w:numId w:val="5"/>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Highlight promising practices supportive of inclusion by asking the teachers involved to prepare a </w:t>
            </w:r>
            <w:r w:rsidR="002F73FE" w:rsidRPr="00AD2185">
              <w:rPr>
                <w:rFonts w:ascii="Trebuchet MS" w:eastAsia="Open Sans" w:hAnsi="Trebuchet MS" w:cs="Times New Roman"/>
                <w:color w:val="000000"/>
              </w:rPr>
              <w:t>ten</w:t>
            </w:r>
            <w:r w:rsidRPr="00AD2185">
              <w:rPr>
                <w:rFonts w:ascii="Trebuchet MS" w:eastAsia="Open Sans" w:hAnsi="Trebuchet MS" w:cs="Times New Roman"/>
                <w:color w:val="000000"/>
              </w:rPr>
              <w:t>-minute presentation at several faculty meetings throughout the school year.</w:t>
            </w:r>
          </w:p>
          <w:p w14:paraId="7D130665" w14:textId="7F28043B" w:rsidR="003331CC" w:rsidRPr="00AD2185" w:rsidRDefault="00EB0652">
            <w:pPr>
              <w:numPr>
                <w:ilvl w:val="0"/>
                <w:numId w:val="5"/>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Provide training in inclusion on an annual basis to build new and emerging skills and competencies. Schedule bedrock training on inclusion fo</w:t>
            </w:r>
            <w:r w:rsidR="00710FE6" w:rsidRPr="00AD2185">
              <w:rPr>
                <w:rFonts w:ascii="Trebuchet MS" w:eastAsia="Open Sans" w:hAnsi="Trebuchet MS" w:cs="Times New Roman"/>
                <w:color w:val="000000"/>
              </w:rPr>
              <w:t xml:space="preserve">r all new teachers and staff. </w:t>
            </w:r>
            <w:r w:rsidRPr="00AD2185">
              <w:rPr>
                <w:rFonts w:ascii="Trebuchet MS" w:eastAsia="Open Sans" w:hAnsi="Trebuchet MS" w:cs="Times New Roman"/>
                <w:color w:val="000000"/>
              </w:rPr>
              <w:t>Consider assigning a teacher-mentor to each new faculty member to model and support expected inclusive practices.</w:t>
            </w:r>
          </w:p>
          <w:p w14:paraId="5DE95C0E" w14:textId="77777777" w:rsidR="003331CC" w:rsidRPr="00AD2185" w:rsidRDefault="00EB0652">
            <w:pPr>
              <w:numPr>
                <w:ilvl w:val="0"/>
                <w:numId w:val="5"/>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Provide new faculty with an orientation that includes an introduction to the district’s and your school’s </w:t>
            </w:r>
            <w:r w:rsidRPr="00AD2185">
              <w:rPr>
                <w:rFonts w:ascii="Trebuchet MS" w:eastAsia="Open Sans" w:hAnsi="Trebuchet MS" w:cs="Times New Roman"/>
              </w:rPr>
              <w:t>commitment</w:t>
            </w:r>
            <w:r w:rsidRPr="00AD2185">
              <w:rPr>
                <w:rFonts w:ascii="Trebuchet MS" w:eastAsia="Open Sans" w:hAnsi="Trebuchet MS" w:cs="Times New Roman"/>
                <w:color w:val="000000"/>
              </w:rPr>
              <w:t xml:space="preserve"> to inclusive practices, equity and excellence.</w:t>
            </w:r>
          </w:p>
          <w:p w14:paraId="5C7D7F98" w14:textId="339560F7" w:rsidR="003331CC" w:rsidRPr="00AD2185" w:rsidRDefault="00EB0652">
            <w:pPr>
              <w:numPr>
                <w:ilvl w:val="0"/>
                <w:numId w:val="5"/>
              </w:numPr>
              <w:pBdr>
                <w:top w:val="nil"/>
                <w:left w:val="nil"/>
                <w:bottom w:val="nil"/>
                <w:right w:val="nil"/>
                <w:between w:val="nil"/>
              </w:pBdr>
              <w:rPr>
                <w:rFonts w:ascii="Trebuchet MS" w:eastAsia="Open Sans" w:hAnsi="Trebuchet MS" w:cs="Times New Roman"/>
                <w:color w:val="000000"/>
              </w:rPr>
            </w:pPr>
            <w:r w:rsidRPr="00AD2185">
              <w:rPr>
                <w:rFonts w:ascii="Trebuchet MS" w:eastAsia="Open Sans" w:hAnsi="Trebuchet MS" w:cs="Times New Roman"/>
                <w:color w:val="000000"/>
              </w:rPr>
              <w:t xml:space="preserve">At the close of the school </w:t>
            </w:r>
            <w:proofErr w:type="gramStart"/>
            <w:r w:rsidRPr="00AD2185">
              <w:rPr>
                <w:rFonts w:ascii="Trebuchet MS" w:eastAsia="Open Sans" w:hAnsi="Trebuchet MS" w:cs="Times New Roman"/>
                <w:color w:val="000000"/>
              </w:rPr>
              <w:t>year</w:t>
            </w:r>
            <w:proofErr w:type="gramEnd"/>
            <w:r w:rsidRPr="00AD2185">
              <w:rPr>
                <w:rFonts w:ascii="Trebuchet MS" w:eastAsia="Open Sans" w:hAnsi="Trebuchet MS" w:cs="Times New Roman"/>
                <w:color w:val="000000"/>
              </w:rPr>
              <w:t xml:space="preserve"> ask each PLC team to share a status report on the philosophy and practice of sha</w:t>
            </w:r>
            <w:r w:rsidR="00710FE6" w:rsidRPr="00AD2185">
              <w:rPr>
                <w:rFonts w:ascii="Trebuchet MS" w:eastAsia="Open Sans" w:hAnsi="Trebuchet MS" w:cs="Times New Roman"/>
                <w:color w:val="000000"/>
              </w:rPr>
              <w:t xml:space="preserve">red ownership of all students. </w:t>
            </w:r>
            <w:r w:rsidRPr="00AD2185">
              <w:rPr>
                <w:rFonts w:ascii="Trebuchet MS" w:eastAsia="Open Sans" w:hAnsi="Trebuchet MS" w:cs="Times New Roman"/>
                <w:color w:val="000000"/>
              </w:rPr>
              <w:t xml:space="preserve">In </w:t>
            </w:r>
            <w:r w:rsidR="00710FE6" w:rsidRPr="00AD2185">
              <w:rPr>
                <w:rFonts w:ascii="Trebuchet MS" w:eastAsia="Open Sans" w:hAnsi="Trebuchet MS" w:cs="Times New Roman"/>
                <w:color w:val="000000"/>
              </w:rPr>
              <w:lastRenderedPageBreak/>
              <w:t>what ways has their team grown?</w:t>
            </w:r>
            <w:r w:rsidRPr="00AD2185">
              <w:rPr>
                <w:rFonts w:ascii="Trebuchet MS" w:eastAsia="Open Sans" w:hAnsi="Trebuchet MS" w:cs="Times New Roman"/>
                <w:color w:val="000000"/>
              </w:rPr>
              <w:t xml:space="preserve"> Is there something they want to identify to work on in the next school year?</w:t>
            </w:r>
          </w:p>
        </w:tc>
        <w:tc>
          <w:tcPr>
            <w:tcW w:w="2605" w:type="dxa"/>
          </w:tcPr>
          <w:p w14:paraId="5594C362" w14:textId="77777777" w:rsidR="003331CC" w:rsidRPr="00AD2185" w:rsidRDefault="00261A67">
            <w:pPr>
              <w:rPr>
                <w:rFonts w:ascii="Trebuchet MS" w:eastAsia="Open Sans" w:hAnsi="Trebuchet MS" w:cs="Times New Roman"/>
                <w:color w:val="0432FF"/>
                <w:u w:val="single"/>
              </w:rPr>
            </w:pPr>
            <w:hyperlink r:id="rId45">
              <w:r w:rsidR="00EB0652" w:rsidRPr="00AD2185">
                <w:rPr>
                  <w:rFonts w:ascii="Trebuchet MS" w:eastAsia="Open Sans" w:hAnsi="Trebuchet MS" w:cs="Times New Roman"/>
                  <w:color w:val="0432FF"/>
                  <w:u w:val="single"/>
                </w:rPr>
                <w:t>Sustainability Tables (Generic)</w:t>
              </w:r>
            </w:hyperlink>
          </w:p>
          <w:p w14:paraId="47186649" w14:textId="77777777" w:rsidR="00DB095E" w:rsidRPr="00AD2185" w:rsidRDefault="00DB095E">
            <w:pPr>
              <w:rPr>
                <w:rFonts w:ascii="Trebuchet MS" w:eastAsia="Open Sans" w:hAnsi="Trebuchet MS" w:cs="Times New Roman"/>
                <w:color w:val="0432FF"/>
              </w:rPr>
            </w:pPr>
          </w:p>
          <w:p w14:paraId="0E18D6A3" w14:textId="77777777" w:rsidR="003331CC" w:rsidRPr="00AD2185" w:rsidRDefault="00261A67">
            <w:pPr>
              <w:rPr>
                <w:rFonts w:ascii="Trebuchet MS" w:eastAsia="Open Sans" w:hAnsi="Trebuchet MS" w:cs="Times New Roman"/>
                <w:color w:val="0432FF"/>
              </w:rPr>
            </w:pPr>
            <w:hyperlink r:id="rId46">
              <w:r w:rsidR="00EB0652" w:rsidRPr="00AD2185">
                <w:rPr>
                  <w:rFonts w:ascii="Trebuchet MS" w:eastAsia="Open Sans" w:hAnsi="Trebuchet MS" w:cs="Times New Roman"/>
                  <w:color w:val="0432FF"/>
                  <w:u w:val="single"/>
                </w:rPr>
                <w:t>Sustainability Tables (Inclusion)</w:t>
              </w:r>
            </w:hyperlink>
          </w:p>
        </w:tc>
      </w:tr>
    </w:tbl>
    <w:p w14:paraId="0F62D5A0" w14:textId="77777777" w:rsidR="003331CC" w:rsidRPr="00AD2185" w:rsidRDefault="00EB0652">
      <w:pPr>
        <w:rPr>
          <w:rFonts w:ascii="Trebuchet MS" w:eastAsia="Open Sans" w:hAnsi="Trebuchet MS" w:cs="Times New Roman"/>
        </w:rPr>
      </w:pPr>
      <w:r w:rsidRPr="00AD2185">
        <w:rPr>
          <w:rFonts w:ascii="Trebuchet MS" w:eastAsia="Open Sans" w:hAnsi="Trebuchet MS" w:cs="Times New Roman"/>
        </w:rPr>
        <w:t xml:space="preserve"> </w:t>
      </w:r>
    </w:p>
    <w:p w14:paraId="5DAA20BB" w14:textId="77777777" w:rsidR="00994498" w:rsidRPr="00AD2185" w:rsidRDefault="00994498" w:rsidP="00994498">
      <w:pPr>
        <w:pBdr>
          <w:top w:val="nil"/>
          <w:left w:val="nil"/>
          <w:bottom w:val="nil"/>
          <w:right w:val="nil"/>
          <w:between w:val="nil"/>
        </w:pBdr>
        <w:tabs>
          <w:tab w:val="center" w:pos="4680"/>
          <w:tab w:val="right" w:pos="9360"/>
        </w:tabs>
        <w:rPr>
          <w:rFonts w:ascii="Trebuchet MS" w:eastAsia="Open Sans" w:hAnsi="Trebuchet MS" w:cs="Times New Roman"/>
          <w:color w:val="000000"/>
        </w:rPr>
      </w:pPr>
      <w:r w:rsidRPr="00AD2185">
        <w:rPr>
          <w:rFonts w:ascii="Trebuchet MS" w:eastAsia="Open Sans" w:hAnsi="Trebuchet MS" w:cs="Times New Roman"/>
          <w:color w:val="000000"/>
        </w:rPr>
        <w:t>© 2021, Stetson &amp; Associates, Inc.</w:t>
      </w:r>
    </w:p>
    <w:p w14:paraId="62B69C52" w14:textId="77777777" w:rsidR="00994498" w:rsidRPr="00AD2185" w:rsidRDefault="00994498">
      <w:pPr>
        <w:rPr>
          <w:rFonts w:ascii="Trebuchet MS" w:eastAsia="Open Sans" w:hAnsi="Trebuchet MS" w:cs="Times New Roman"/>
        </w:rPr>
      </w:pPr>
    </w:p>
    <w:sectPr w:rsidR="00994498" w:rsidRPr="00AD2185">
      <w:footerReference w:type="default" r:id="rId4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6528F" w14:textId="77777777" w:rsidR="00BF6524" w:rsidRDefault="00BF6524">
      <w:r>
        <w:separator/>
      </w:r>
    </w:p>
  </w:endnote>
  <w:endnote w:type="continuationSeparator" w:id="0">
    <w:p w14:paraId="35754C38" w14:textId="77777777" w:rsidR="00BF6524" w:rsidRDefault="00BF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8BDA3" w14:textId="77777777" w:rsidR="003331CC" w:rsidRDefault="00EB0652">
    <w:pPr>
      <w:pBdr>
        <w:top w:val="nil"/>
        <w:left w:val="nil"/>
        <w:bottom w:val="nil"/>
        <w:right w:val="nil"/>
        <w:between w:val="nil"/>
      </w:pBdr>
      <w:tabs>
        <w:tab w:val="center" w:pos="4680"/>
        <w:tab w:val="right" w:pos="9360"/>
      </w:tabs>
      <w:rPr>
        <w:rFonts w:ascii="Open Sans" w:eastAsia="Open Sans" w:hAnsi="Open Sans" w:cs="Open Sans"/>
        <w:color w:val="000000"/>
        <w:sz w:val="20"/>
        <w:szCs w:val="20"/>
      </w:rPr>
    </w:pPr>
    <w:r>
      <w:rPr>
        <w:rFonts w:ascii="Open Sans" w:eastAsia="Open Sans" w:hAnsi="Open Sans" w:cs="Open Sans"/>
        <w:color w:val="000000"/>
        <w:sz w:val="20"/>
        <w:szCs w:val="20"/>
      </w:rPr>
      <w:t>© 2021, Stetson &amp; Associates,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F010" w14:textId="77777777" w:rsidR="00BF6524" w:rsidRDefault="00BF6524">
      <w:r>
        <w:separator/>
      </w:r>
    </w:p>
  </w:footnote>
  <w:footnote w:type="continuationSeparator" w:id="0">
    <w:p w14:paraId="1FE21296" w14:textId="77777777" w:rsidR="00BF6524" w:rsidRDefault="00BF6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12B"/>
    <w:multiLevelType w:val="multilevel"/>
    <w:tmpl w:val="BB8C98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D221E9"/>
    <w:multiLevelType w:val="multilevel"/>
    <w:tmpl w:val="42729E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8E9507C"/>
    <w:multiLevelType w:val="multilevel"/>
    <w:tmpl w:val="FC6447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2715338"/>
    <w:multiLevelType w:val="multilevel"/>
    <w:tmpl w:val="C8D666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2D94D81"/>
    <w:multiLevelType w:val="multilevel"/>
    <w:tmpl w:val="236AE2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7E567E5"/>
    <w:multiLevelType w:val="multilevel"/>
    <w:tmpl w:val="1E7AB6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9316641"/>
    <w:multiLevelType w:val="multilevel"/>
    <w:tmpl w:val="434620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9CE7A03"/>
    <w:multiLevelType w:val="multilevel"/>
    <w:tmpl w:val="1D1647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02F42F3"/>
    <w:multiLevelType w:val="multilevel"/>
    <w:tmpl w:val="614C0A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3E03778"/>
    <w:multiLevelType w:val="multilevel"/>
    <w:tmpl w:val="6FDEFF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4"/>
  </w:num>
  <w:num w:numId="3">
    <w:abstractNumId w:val="0"/>
  </w:num>
  <w:num w:numId="4">
    <w:abstractNumId w:val="2"/>
  </w:num>
  <w:num w:numId="5">
    <w:abstractNumId w:val="9"/>
  </w:num>
  <w:num w:numId="6">
    <w:abstractNumId w:val="7"/>
  </w:num>
  <w:num w:numId="7">
    <w:abstractNumId w:val="6"/>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CC"/>
    <w:rsid w:val="00261A67"/>
    <w:rsid w:val="00280338"/>
    <w:rsid w:val="002C4DB3"/>
    <w:rsid w:val="002D40F7"/>
    <w:rsid w:val="002F73FE"/>
    <w:rsid w:val="00310A84"/>
    <w:rsid w:val="003331CC"/>
    <w:rsid w:val="003A3DBA"/>
    <w:rsid w:val="00482CE3"/>
    <w:rsid w:val="004C792F"/>
    <w:rsid w:val="004D6280"/>
    <w:rsid w:val="004D71BD"/>
    <w:rsid w:val="006C777E"/>
    <w:rsid w:val="00710FE6"/>
    <w:rsid w:val="00747A08"/>
    <w:rsid w:val="00773D3F"/>
    <w:rsid w:val="007C175D"/>
    <w:rsid w:val="0080642A"/>
    <w:rsid w:val="00917E69"/>
    <w:rsid w:val="009367A0"/>
    <w:rsid w:val="00966CF1"/>
    <w:rsid w:val="00977E23"/>
    <w:rsid w:val="00994498"/>
    <w:rsid w:val="009C2AE7"/>
    <w:rsid w:val="009E2D8F"/>
    <w:rsid w:val="00AD2185"/>
    <w:rsid w:val="00BF6524"/>
    <w:rsid w:val="00C811C7"/>
    <w:rsid w:val="00CF46D3"/>
    <w:rsid w:val="00D50E46"/>
    <w:rsid w:val="00D86FA8"/>
    <w:rsid w:val="00DB095E"/>
    <w:rsid w:val="00E93119"/>
    <w:rsid w:val="00EB0652"/>
    <w:rsid w:val="00FC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DF15"/>
  <w15:docId w15:val="{59C06BCE-3F68-4552-B3CE-27E9009D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57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12B"/>
    <w:pPr>
      <w:ind w:left="720"/>
      <w:contextualSpacing/>
    </w:pPr>
  </w:style>
  <w:style w:type="character" w:styleId="Hyperlink">
    <w:name w:val="Hyperlink"/>
    <w:basedOn w:val="DefaultParagraphFont"/>
    <w:uiPriority w:val="99"/>
    <w:unhideWhenUsed/>
    <w:rsid w:val="002D3271"/>
    <w:rPr>
      <w:color w:val="F3B234" w:themeColor="hyperlink"/>
      <w:u w:val="single"/>
    </w:rPr>
  </w:style>
  <w:style w:type="character" w:customStyle="1" w:styleId="UnresolvedMention">
    <w:name w:val="Unresolved Mention"/>
    <w:basedOn w:val="DefaultParagraphFont"/>
    <w:uiPriority w:val="99"/>
    <w:semiHidden/>
    <w:unhideWhenUsed/>
    <w:rsid w:val="002D3271"/>
    <w:rPr>
      <w:color w:val="605E5C"/>
      <w:shd w:val="clear" w:color="auto" w:fill="E1DFDD"/>
    </w:rPr>
  </w:style>
  <w:style w:type="character" w:styleId="HTMLCite">
    <w:name w:val="HTML Cite"/>
    <w:basedOn w:val="DefaultParagraphFont"/>
    <w:uiPriority w:val="99"/>
    <w:semiHidden/>
    <w:unhideWhenUsed/>
    <w:rsid w:val="00F54ABD"/>
    <w:rPr>
      <w:i/>
      <w:iCs/>
    </w:rPr>
  </w:style>
  <w:style w:type="character" w:styleId="FollowedHyperlink">
    <w:name w:val="FollowedHyperlink"/>
    <w:basedOn w:val="DefaultParagraphFont"/>
    <w:uiPriority w:val="99"/>
    <w:semiHidden/>
    <w:unhideWhenUsed/>
    <w:rsid w:val="00F54ABD"/>
    <w:rPr>
      <w:color w:val="800080" w:themeColor="followedHyperlink"/>
      <w:u w:val="single"/>
    </w:rPr>
  </w:style>
  <w:style w:type="numbering" w:customStyle="1" w:styleId="CurrentList1">
    <w:name w:val="Current List1"/>
    <w:uiPriority w:val="99"/>
    <w:rsid w:val="006A03D6"/>
  </w:style>
  <w:style w:type="paragraph" w:styleId="Header">
    <w:name w:val="header"/>
    <w:basedOn w:val="Normal"/>
    <w:link w:val="HeaderChar"/>
    <w:uiPriority w:val="99"/>
    <w:unhideWhenUsed/>
    <w:rsid w:val="0008229B"/>
    <w:pPr>
      <w:tabs>
        <w:tab w:val="center" w:pos="4680"/>
        <w:tab w:val="right" w:pos="9360"/>
      </w:tabs>
    </w:pPr>
  </w:style>
  <w:style w:type="character" w:customStyle="1" w:styleId="HeaderChar">
    <w:name w:val="Header Char"/>
    <w:basedOn w:val="DefaultParagraphFont"/>
    <w:link w:val="Header"/>
    <w:uiPriority w:val="99"/>
    <w:rsid w:val="0008229B"/>
  </w:style>
  <w:style w:type="paragraph" w:styleId="Footer">
    <w:name w:val="footer"/>
    <w:basedOn w:val="Normal"/>
    <w:link w:val="FooterChar"/>
    <w:uiPriority w:val="99"/>
    <w:unhideWhenUsed/>
    <w:rsid w:val="0008229B"/>
    <w:pPr>
      <w:tabs>
        <w:tab w:val="center" w:pos="4680"/>
        <w:tab w:val="right" w:pos="9360"/>
      </w:tabs>
    </w:pPr>
  </w:style>
  <w:style w:type="character" w:customStyle="1" w:styleId="FooterChar">
    <w:name w:val="Footer Char"/>
    <w:basedOn w:val="DefaultParagraphFont"/>
    <w:link w:val="Footer"/>
    <w:uiPriority w:val="99"/>
    <w:rsid w:val="0008229B"/>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2F73FE"/>
    <w:rPr>
      <w:sz w:val="16"/>
      <w:szCs w:val="16"/>
    </w:rPr>
  </w:style>
  <w:style w:type="paragraph" w:styleId="CommentText">
    <w:name w:val="annotation text"/>
    <w:basedOn w:val="Normal"/>
    <w:link w:val="CommentTextChar"/>
    <w:uiPriority w:val="99"/>
    <w:semiHidden/>
    <w:unhideWhenUsed/>
    <w:rsid w:val="002F73FE"/>
    <w:rPr>
      <w:sz w:val="20"/>
      <w:szCs w:val="20"/>
    </w:rPr>
  </w:style>
  <w:style w:type="character" w:customStyle="1" w:styleId="CommentTextChar">
    <w:name w:val="Comment Text Char"/>
    <w:basedOn w:val="DefaultParagraphFont"/>
    <w:link w:val="CommentText"/>
    <w:uiPriority w:val="99"/>
    <w:semiHidden/>
    <w:rsid w:val="002F73FE"/>
    <w:rPr>
      <w:sz w:val="20"/>
      <w:szCs w:val="20"/>
    </w:rPr>
  </w:style>
  <w:style w:type="paragraph" w:styleId="CommentSubject">
    <w:name w:val="annotation subject"/>
    <w:basedOn w:val="CommentText"/>
    <w:next w:val="CommentText"/>
    <w:link w:val="CommentSubjectChar"/>
    <w:uiPriority w:val="99"/>
    <w:semiHidden/>
    <w:unhideWhenUsed/>
    <w:rsid w:val="002F73FE"/>
    <w:rPr>
      <w:b/>
      <w:bCs/>
    </w:rPr>
  </w:style>
  <w:style w:type="character" w:customStyle="1" w:styleId="CommentSubjectChar">
    <w:name w:val="Comment Subject Char"/>
    <w:basedOn w:val="CommentTextChar"/>
    <w:link w:val="CommentSubject"/>
    <w:uiPriority w:val="99"/>
    <w:semiHidden/>
    <w:rsid w:val="002F73FE"/>
    <w:rPr>
      <w:b/>
      <w:bCs/>
      <w:sz w:val="20"/>
      <w:szCs w:val="20"/>
    </w:rPr>
  </w:style>
  <w:style w:type="paragraph" w:styleId="Revision">
    <w:name w:val="Revision"/>
    <w:hidden/>
    <w:uiPriority w:val="99"/>
    <w:semiHidden/>
    <w:rsid w:val="002F73FE"/>
  </w:style>
  <w:style w:type="paragraph" w:styleId="BalloonText">
    <w:name w:val="Balloon Text"/>
    <w:basedOn w:val="Normal"/>
    <w:link w:val="BalloonTextChar"/>
    <w:uiPriority w:val="99"/>
    <w:semiHidden/>
    <w:unhideWhenUsed/>
    <w:rsid w:val="002F7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rive.google.com/file/d/1ixIQa7s68IoOpgUg7qjzAyopQ5cz0gK1/view?usp=sharing" TargetMode="External"/><Relationship Id="rId18" Type="http://schemas.openxmlformats.org/officeDocument/2006/relationships/hyperlink" Target="https://tinyurl.com/h5hpnb8a" TargetMode="External"/><Relationship Id="rId26" Type="http://schemas.openxmlformats.org/officeDocument/2006/relationships/hyperlink" Target="https://drive.google.com/file/d/1Sve40evtz7o5JVgDj042c2HjC0dxGfrk/view?usp=sharing" TargetMode="External"/><Relationship Id="rId39" Type="http://schemas.openxmlformats.org/officeDocument/2006/relationships/hyperlink" Target="https://tinyurl.com/p97yha8" TargetMode="External"/><Relationship Id="rId21" Type="http://schemas.openxmlformats.org/officeDocument/2006/relationships/hyperlink" Target="https://www.pbis.org/" TargetMode="External"/><Relationship Id="rId34" Type="http://schemas.openxmlformats.org/officeDocument/2006/relationships/hyperlink" Target="https://tinyurl.com/wbwpupn6" TargetMode="External"/><Relationship Id="rId42" Type="http://schemas.openxmlformats.org/officeDocument/2006/relationships/hyperlink" Target="https://www.kypeersupport.org/"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clusiveschools.org/Course%20HTML%20Files/Forms%201%20and%202%20Overview%20output/story_html5.html" TargetMode="External"/><Relationship Id="rId29" Type="http://schemas.openxmlformats.org/officeDocument/2006/relationships/hyperlink" Target="https://drive.google.com/file/d/1w0hfs6i_1uvg-38HzyS5lWYdID7Q-YcX/view?usp=sharing" TargetMode="External"/><Relationship Id="rId11" Type="http://schemas.openxmlformats.org/officeDocument/2006/relationships/hyperlink" Target="https://inclusiveschools.org/" TargetMode="External"/><Relationship Id="rId24" Type="http://schemas.openxmlformats.org/officeDocument/2006/relationships/hyperlink" Target="https://tinyurl.com/c36bjjm8" TargetMode="External"/><Relationship Id="rId32" Type="http://schemas.openxmlformats.org/officeDocument/2006/relationships/hyperlink" Target="https://tinyurl.com/fkx5te9h" TargetMode="External"/><Relationship Id="rId37" Type="http://schemas.openxmlformats.org/officeDocument/2006/relationships/hyperlink" Target="https://tinyurl.com/c36bjjm8" TargetMode="External"/><Relationship Id="rId40" Type="http://schemas.openxmlformats.org/officeDocument/2006/relationships/hyperlink" Target="https://tinyurl.com/2pca4zms" TargetMode="External"/><Relationship Id="rId45" Type="http://schemas.openxmlformats.org/officeDocument/2006/relationships/hyperlink" Target="https://drive.google.com/file/d/0BwJ2FkuSEdzfOTZ4RDdpVVdXaUE/view?usp=sharing&amp;resourcekey=0-dNatP-l__dgshGBgrhXrrg" TargetMode="External"/><Relationship Id="rId5" Type="http://schemas.openxmlformats.org/officeDocument/2006/relationships/webSettings" Target="webSettings.xml"/><Relationship Id="rId15" Type="http://schemas.openxmlformats.org/officeDocument/2006/relationships/hyperlink" Target="https://tinyurl.com/n5mskdmd" TargetMode="External"/><Relationship Id="rId23" Type="http://schemas.openxmlformats.org/officeDocument/2006/relationships/hyperlink" Target="https://www.bing.com/search?q=pbis&amp;pc=cosp&amp;ptag=G6C5N160221A308CE7CCFF&amp;form=CONBNT&amp;conlogo=CT3210127" TargetMode="External"/><Relationship Id="rId28" Type="http://schemas.openxmlformats.org/officeDocument/2006/relationships/hyperlink" Target="https://tinyurl.com/pmws7jvf" TargetMode="External"/><Relationship Id="rId36" Type="http://schemas.openxmlformats.org/officeDocument/2006/relationships/hyperlink" Target="https://tinyurl.com/ybk4au96" TargetMode="External"/><Relationship Id="rId49" Type="http://schemas.openxmlformats.org/officeDocument/2006/relationships/theme" Target="theme/theme1.xml"/><Relationship Id="rId10" Type="http://schemas.openxmlformats.org/officeDocument/2006/relationships/hyperlink" Target="https://drive.google.com/file/d/1IXj1zSeKxr5zn2AKNHzU--rsvtW_cV9Q/view?usp=sharing" TargetMode="External"/><Relationship Id="rId19" Type="http://schemas.openxmlformats.org/officeDocument/2006/relationships/hyperlink" Target="https://tinyurl.com/av7m469p" TargetMode="External"/><Relationship Id="rId31" Type="http://schemas.openxmlformats.org/officeDocument/2006/relationships/hyperlink" Target="https://tinyurl.com/4whfj5np" TargetMode="External"/><Relationship Id="rId44" Type="http://schemas.openxmlformats.org/officeDocument/2006/relationships/hyperlink" Target="https://inclusiveschools.org/Files/Common_Vocabulary/story_html5.html" TargetMode="External"/><Relationship Id="rId4" Type="http://schemas.openxmlformats.org/officeDocument/2006/relationships/settings" Target="settings.xml"/><Relationship Id="rId9" Type="http://schemas.openxmlformats.org/officeDocument/2006/relationships/hyperlink" Target="https://odr.dc.gov/page/people-first-language" TargetMode="External"/><Relationship Id="rId14" Type="http://schemas.openxmlformats.org/officeDocument/2006/relationships/hyperlink" Target="https://tinyurl.com/c36bjjm8" TargetMode="External"/><Relationship Id="rId22" Type="http://schemas.openxmlformats.org/officeDocument/2006/relationships/hyperlink" Target="https://drive.google.com/file/d/1PwFx60qMmryKGyB--e-iIdxXYDUvqafE/view?usp=sharing" TargetMode="External"/><Relationship Id="rId27" Type="http://schemas.openxmlformats.org/officeDocument/2006/relationships/hyperlink" Target="https://drive.google.com/file/d/0B1Cip7cPAzHrVzhRa3Z2VjdEZ01FZGU5c3g1bkFoN0sxUkJn/view?usp=sharing&amp;resourcekey=0-6HxXom5FNw6j-Aj7AOdsQQ" TargetMode="External"/><Relationship Id="rId30" Type="http://schemas.openxmlformats.org/officeDocument/2006/relationships/hyperlink" Target="https://www.uvm.edu/sites/default/files/Center-on-Disability-and-Community-Inclusion/giangreco37-5.pdf" TargetMode="External"/><Relationship Id="rId35" Type="http://schemas.openxmlformats.org/officeDocument/2006/relationships/hyperlink" Target="https://tinyurl.com/tupxupbn" TargetMode="External"/><Relationship Id="rId43" Type="http://schemas.openxmlformats.org/officeDocument/2006/relationships/hyperlink" Target="https://drive.google.com/file/d/0B1Cip7cPAzHrc2phXzVueGc5N1E/view?usp=sharing&amp;resourcekey=0--xRvT_mfUBDAVl6D_TFoQA" TargetMode="External"/><Relationship Id="rId48" Type="http://schemas.openxmlformats.org/officeDocument/2006/relationships/fontTable" Target="fontTable.xml"/><Relationship Id="rId8" Type="http://schemas.openxmlformats.org/officeDocument/2006/relationships/hyperlink" Target="https://fs19.formsite.com/TriciaWillms/mduzopis6n/index.html" TargetMode="External"/><Relationship Id="rId3" Type="http://schemas.openxmlformats.org/officeDocument/2006/relationships/styles" Target="styles.xml"/><Relationship Id="rId12" Type="http://schemas.openxmlformats.org/officeDocument/2006/relationships/hyperlink" Target="https://drive.google.com/file/d/1gMn1lgtMDReknGZl1Y-Pz2tsgh5IZ7rG/view?usp=sharing" TargetMode="External"/><Relationship Id="rId17" Type="http://schemas.openxmlformats.org/officeDocument/2006/relationships/hyperlink" Target="https://www.doe.virginia.gov/support/virginia_tiered_system_supports/positive_behavior/index.shtml" TargetMode="External"/><Relationship Id="rId25" Type="http://schemas.openxmlformats.org/officeDocument/2006/relationships/hyperlink" Target="https://tinyurl.com/n5mskdmd" TargetMode="External"/><Relationship Id="rId33" Type="http://schemas.openxmlformats.org/officeDocument/2006/relationships/hyperlink" Target="https://tinyurl.com/9hetwc" TargetMode="External"/><Relationship Id="rId38" Type="http://schemas.openxmlformats.org/officeDocument/2006/relationships/hyperlink" Target="https://tinyurl.com/n5mskdmd" TargetMode="External"/><Relationship Id="rId46" Type="http://schemas.openxmlformats.org/officeDocument/2006/relationships/hyperlink" Target="https://drive.google.com/file/d/0BwJ2FkuSEdzfVDE3RE8wSjdhMUU/view?usp=sharing&amp;resourcekey=0-nC0uqRWr2jTH6qB8dYxlow" TargetMode="External"/><Relationship Id="rId20" Type="http://schemas.openxmlformats.org/officeDocument/2006/relationships/hyperlink" Target="https://tinyurl.com/ykt7upu6" TargetMode="External"/><Relationship Id="rId41" Type="http://schemas.openxmlformats.org/officeDocument/2006/relationships/hyperlink" Target="https://www.specialolympics.org/our-work/unified-school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S&amp;A Custom Color">
  <a:themeElements>
    <a:clrScheme name="Stetson Custom">
      <a:dk1>
        <a:srgbClr val="28282F"/>
      </a:dk1>
      <a:lt1>
        <a:sysClr val="window" lastClr="FFFFFF"/>
      </a:lt1>
      <a:dk2>
        <a:srgbClr val="1B7783"/>
      </a:dk2>
      <a:lt2>
        <a:srgbClr val="FFFCF3"/>
      </a:lt2>
      <a:accent1>
        <a:srgbClr val="E76A0C"/>
      </a:accent1>
      <a:accent2>
        <a:srgbClr val="5B9315"/>
      </a:accent2>
      <a:accent3>
        <a:srgbClr val="A8D142"/>
      </a:accent3>
      <a:accent4>
        <a:srgbClr val="5C517D"/>
      </a:accent4>
      <a:accent5>
        <a:srgbClr val="F8452B"/>
      </a:accent5>
      <a:accent6>
        <a:srgbClr val="5EC2B9"/>
      </a:accent6>
      <a:hlink>
        <a:srgbClr val="F3B234"/>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fe8ukK7BNcK7g32QInQX5JJVuw==">AMUW2mXhLvpY5MuzSm5okkdyZMx0OzMVyiOjkbUF8h1rbPCl7V95c/93foveP4Yi/POi35gBJL0BlZkOdgUGcpWzdn1Fvt/ZfmqC/52IHNHUU7+z+ijcVWM=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Virginia Inclusive Practice Action Planning Handout</vt:lpstr>
    </vt:vector>
  </TitlesOfParts>
  <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Inclusive Practice Action Planning Handout</dc:title>
  <dc:creator>Stetson and Associates.</dc:creator>
  <cp:lastModifiedBy>VITA Program</cp:lastModifiedBy>
  <cp:revision>2</cp:revision>
  <dcterms:created xsi:type="dcterms:W3CDTF">2021-08-02T16:40:00Z</dcterms:created>
  <dcterms:modified xsi:type="dcterms:W3CDTF">2021-08-02T16:40:00Z</dcterms:modified>
</cp:coreProperties>
</file>